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Y las tías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2012-07-21 17:26:00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Sin ofender y con todo respeto: a las tías, lo que es de las tías.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Cuando uno está conversando en el café, a tu mesa puede llegar cualquier irreverente, a la nuestra, llegó el hijo de un amigo, se sentó y después de saludar nos sometió a un interrogatorio tipo soldado nazi… “dizque” es para su tesis.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La tesis debía ser sobre las tías cuando eran jóvenes ya que las preguntas eran sobre las mujeres de nuestras edades y de cómo eran, qué hacían, como nos interrelacionábamos cuando nosotros y ellas teníamos bastantes años menos, entre otras cosas.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En un momento, sacó del bolsillo del saco un aparato telefónico digital computarizado y además ionizado; es decir, un equipo de última generación.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Habló con su compañero de tesis, intercambiaron fotos, luego algunos textos, para luego decir: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Si, ya hable con los tíos, todo en orden, envíame las fotos, conforme llegaban las fotos el muchacho exclamaba</w:t>
      </w:r>
      <w:r>
        <w:rPr>
          <w:rFonts w:ascii="Wingdings" w:eastAsia="Wingdings" w:hAnsi="Wingdings" w:cs="Wingdings"/>
        </w:rPr>
        <w:t>K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.- Si cuñao, la tía está fuerte</w:t>
      </w:r>
    </w:p>
    <w:p>
      <w:pPr>
        <w:jc w:val="both"/>
      </w:pPr>
      <w:r>
        <w:rPr>
          <w:rFonts w:ascii="Calibri" w:eastAsia="Calibri" w:hAnsi="Calibri" w:cs="Calibri"/>
        </w:rPr>
        <w:t>.- Esa tía ta como pa darle vuelta</w:t>
      </w:r>
    </w:p>
    <w:p>
      <w:pPr>
        <w:jc w:val="both"/>
      </w:pPr>
      <w:r>
        <w:rPr>
          <w:rFonts w:ascii="Calibri" w:eastAsia="Calibri" w:hAnsi="Calibri" w:cs="Calibri"/>
        </w:rPr>
        <w:t>.- Ta que la tía está cañón</w:t>
      </w:r>
    </w:p>
    <w:p>
      <w:pPr>
        <w:jc w:val="both"/>
      </w:pPr>
      <w:r>
        <w:rPr>
          <w:rFonts w:ascii="Calibri" w:eastAsia="Calibri" w:hAnsi="Calibri" w:cs="Calibri"/>
        </w:rPr>
        <w:t>.- Yo con esa tía me desgracio</w:t>
      </w:r>
    </w:p>
    <w:p>
      <w:pPr>
        <w:jc w:val="both"/>
      </w:pPr>
      <w:r>
        <w:rPr>
          <w:rFonts w:ascii="Calibri" w:eastAsia="Calibri" w:hAnsi="Calibri" w:cs="Calibri"/>
        </w:rPr>
        <w:t>.- yo con esa tía, en bicicleta y sin frenos me voy al infierno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chau cuñao, ya hablamos en tu jato.</w:t>
      </w:r>
    </w:p>
    <w:p>
      <w:pPr>
        <w:jc w:val="both"/>
      </w:pPr>
      <w:r>
        <w:rPr>
          <w:rFonts w:ascii="Calibri" w:eastAsia="Calibri" w:hAnsi="Calibri" w:cs="Calibri"/>
        </w:rPr>
        <w:t>Se despidió de nosotros, pasó por la caja y se encargó de nuestra cuenta.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Los comentarios que pudimos hacer fueron pocos, ya que nos dimos cuenta que la velocidad con que viven los jóvenes el día de hoy es completamente diferente a la nuestra. ¡Los tiempos cambian, pero las tías siguen estando buenas, fuertes o “pa’ desgraciarse”…yo no sé!</w:t>
      </w:r>
    </w:p>
    <w:p>
      <w:pPr>
        <w:spacing w:before="0" w:after="0"/>
        <w:ind w:left="0" w:right="0"/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Y qué…la misma vaina</w:t>
      </w:r>
    </w:p>
    <w:p>
      <w:pPr>
        <w:spacing w:before="0" w:after="0"/>
        <w:ind w:left="0" w:right="0"/>
        <w:jc w:val="both"/>
      </w:pPr>
    </w:p>
    <w:p>
      <w:pPr>
        <w:spacing w:before="0" w:after="0"/>
        <w:ind w:left="0" w:right="0"/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247900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S21uFqr32Z8/UAssGXFNXqI/AAAAAAAAAzQ/s5NyOK9FBPI/s1600/hermosa-joven-y-sexy-mujer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 las tías</dc:title>
  <cp:revision>0</cp:revision>
</cp:coreProperties>
</file>