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Todo cambió</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2011-10-29 11:02:00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Las costumbres cambiaron según la época. </w:t>
      </w:r>
    </w:p>
    <w:p>
      <w:pPr>
        <w:jc w:val="both"/>
      </w:pPr>
    </w:p>
    <w:p>
      <w:pPr>
        <w:jc w:val="both"/>
      </w:pPr>
      <w:r>
        <w:t>Que cierta conclusión a la que han llegado los estudios actuales sobre el comportamiento de la sociedad.</w:t>
      </w:r>
    </w:p>
    <w:p>
      <w:pPr>
        <w:jc w:val="both"/>
      </w:pPr>
    </w:p>
    <w:p>
      <w:pPr>
        <w:jc w:val="both"/>
      </w:pPr>
      <w:r>
        <w:t>A nosotros los adultos como regalo de matrimonio nos encantaban los candelabros, los marcos de plata, los cubiertos de plata, la generación de nuestros hijos prefieren una computadora, un televisor de muchas pulgadas o algún aparato electrónico, antes que unos cubiertos de plata. Pero nuestros nietos, ellos si son diferentes según los británicos y sus estudios hechos, los niños entre doce y quince años prefieren el celular a la televisión.</w:t>
      </w:r>
    </w:p>
    <w:p>
      <w:pPr>
        <w:jc w:val="both"/>
      </w:pPr>
    </w:p>
    <w:p>
      <w:pPr>
        <w:jc w:val="both"/>
      </w:pPr>
      <w:r>
        <w:t>“Un estudio británico concluyó que la televisión no es la principal herramienta de entretenimiento de los jóvenes de entre 12 y 15 años, de hecho, un 28% de los chicos aseguró que extrañaría su celular más que la televisión, mientras que un 25% dijo que extrañaría más internet”</w:t>
      </w:r>
    </w:p>
    <w:p>
      <w:pPr>
        <w:jc w:val="both"/>
      </w:pPr>
    </w:p>
    <w:p>
      <w:pPr>
        <w:jc w:val="both"/>
      </w:pPr>
      <w:r>
        <w:t>Yo extrañaría más la presión de mi suegra a los marcos de plata.</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048000" cy="2028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6qsWa-k7lqE/TqovXm22svI/AAAAAAAAoaA/xZFWXHnnTHQ/s1600/Imagenes-creativas-de-Sarah-Small-7.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Todo cambió</dc:title>
  <cp:revision>0</cp:revision>
</cp:coreProperties>
</file>