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 calculado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2013-04-17 10:23:00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Nos encontramos en el café, con un nuevo individuo, este se acercó a nuestro grupo, </w:t>
      </w:r>
      <w:r>
        <w:rPr>
          <w:rFonts w:ascii="Arial" w:eastAsia="Arial" w:hAnsi="Arial" w:cs="Arial"/>
        </w:rPr>
        <w:t> </w:t>
      </w:r>
      <w:r>
        <w:rPr>
          <w:rFonts w:ascii="Arial" w:eastAsia="Arial" w:hAnsi="Arial" w:cs="Arial"/>
        </w:rPr>
        <w:t>se presentó como amigo de un fallecido y nosotros lo aceptamos.</w:t>
      </w:r>
    </w:p>
    <w:p>
      <w:pPr>
        <w:spacing w:before="0" w:after="80"/>
        <w:ind w:left="0" w:right="0"/>
        <w:jc w:val="both"/>
      </w:pPr>
      <w:r>
        <w:rPr>
          <w:rFonts w:ascii="Arial" w:eastAsia="Arial" w:hAnsi="Arial" w:cs="Arial"/>
        </w:rPr>
        <w:t> </w:t>
      </w:r>
    </w:p>
    <w:p>
      <w:pPr>
        <w:jc w:val="both"/>
      </w:pPr>
      <w:r>
        <w:rPr>
          <w:rFonts w:ascii="Arial" w:eastAsia="Arial" w:hAnsi="Arial" w:cs="Arial"/>
        </w:rPr>
        <w:t>Persona de buena presencia, de poco hablar y buen vestir, hasta allí todo encajaba. Después de tres o cuatro días comenzó a entrar más y más en temas personales, quería saber de cada uno de nosotros, mucho hablaba y mucho preguntaba.</w:t>
      </w:r>
    </w:p>
    <w:p>
      <w:pPr>
        <w:spacing w:before="0" w:after="80"/>
        <w:ind w:left="0" w:right="0"/>
        <w:jc w:val="both"/>
      </w:pPr>
      <w:r>
        <w:rPr>
          <w:rFonts w:ascii="Arial" w:eastAsia="Arial" w:hAnsi="Arial" w:cs="Arial"/>
        </w:rPr>
        <w:t> </w:t>
      </w:r>
    </w:p>
    <w:p>
      <w:pPr>
        <w:jc w:val="both"/>
      </w:pPr>
      <w:r>
        <w:rPr>
          <w:rFonts w:ascii="Arial" w:eastAsia="Arial" w:hAnsi="Arial" w:cs="Arial"/>
        </w:rPr>
        <w:t>Se encendió una alerta que terminó por alejarlo a la mala del grupo. Pero cuál fue el detonante nadie lo sabe, cuál fue su pecado, su arrogancia, cuál fue la gota que derramó el vaso, el considerar que tenia todo arreglado en la vida y que podía controlar el futuro.</w:t>
      </w:r>
    </w:p>
    <w:p>
      <w:pPr>
        <w:spacing w:before="0" w:after="80"/>
        <w:ind w:left="0" w:right="0"/>
        <w:jc w:val="both"/>
      </w:pPr>
      <w:r>
        <w:rPr>
          <w:rFonts w:ascii="Arial" w:eastAsia="Arial" w:hAnsi="Arial" w:cs="Arial"/>
        </w:rPr>
        <w:t> </w:t>
      </w:r>
    </w:p>
    <w:p>
      <w:pPr>
        <w:jc w:val="both"/>
      </w:pPr>
      <w:r>
        <w:rPr>
          <w:rFonts w:ascii="Arial" w:eastAsia="Arial" w:hAnsi="Arial" w:cs="Arial"/>
        </w:rPr>
        <w:t>Como algo tan sin importancia puede hacer que una persona sea excluida de un grupo, allí esta la sutileza. Nadie controla el futuro y nadie tiene todo arreglado.</w:t>
      </w:r>
    </w:p>
    <w:p>
      <w:pPr>
        <w:spacing w:before="0" w:after="80"/>
        <w:ind w:left="0" w:right="0"/>
        <w:jc w:val="both"/>
      </w:pPr>
      <w:r>
        <w:rPr>
          <w:rFonts w:ascii="Arial" w:eastAsia="Arial" w:hAnsi="Arial" w:cs="Arial"/>
        </w:rPr>
        <w:t> </w:t>
      </w:r>
    </w:p>
    <w:p>
      <w:pPr>
        <w:jc w:val="both"/>
      </w:pPr>
      <w:r>
        <w:rPr>
          <w:rFonts w:ascii="Arial" w:eastAsia="Arial" w:hAnsi="Arial" w:cs="Arial"/>
        </w:rPr>
        <w:t>Cuando con adultos vividos te reúnes, ten cuidado que ellos dan gracias por el momento que viven, es la única seguridad de tiempo que ellos tienen y son consientes de ello. Ya han vivido y visto demasiado.</w:t>
      </w:r>
    </w:p>
    <w:p>
      <w:pPr>
        <w:spacing w:before="0" w:after="80"/>
        <w:ind w:left="0" w:right="0"/>
        <w:jc w:val="both"/>
      </w:pPr>
      <w:r>
        <w:rPr>
          <w:rFonts w:ascii="Arial" w:eastAsia="Arial" w:hAnsi="Arial" w:cs="Arial"/>
        </w:rPr>
        <w:t> </w:t>
      </w:r>
    </w:p>
    <w:p>
      <w:pPr>
        <w:jc w:val="both"/>
      </w:pPr>
      <w:r>
        <w:rPr>
          <w:rFonts w:ascii="Arial" w:eastAsia="Arial" w:hAnsi="Arial" w:cs="Arial"/>
        </w:rPr>
        <w:t>El caso de nuestro amigo fallecido es un claro ejemplo, terminó de almorzar en su casa, subió las escaleras se echó en su cama y nunca más despertó. Gozaba de buena salud…si, se cuidaba y hacia ejercicios…si, no tenia vicios y visitaba con relativa frecuencia al médico para sur chequeos…si.</w:t>
      </w:r>
    </w:p>
    <w:p>
      <w:pPr>
        <w:spacing w:before="0" w:after="80"/>
        <w:ind w:left="0" w:right="0"/>
        <w:jc w:val="both"/>
      </w:pPr>
      <w:r>
        <w:rPr>
          <w:rFonts w:ascii="Arial" w:eastAsia="Arial" w:hAnsi="Arial" w:cs="Arial"/>
        </w:rPr>
        <w:t> </w:t>
      </w:r>
    </w:p>
    <w:p>
      <w:pPr>
        <w:jc w:val="both"/>
      </w:pPr>
      <w:r>
        <w:rPr>
          <w:rFonts w:ascii="Arial" w:eastAsia="Arial" w:hAnsi="Arial" w:cs="Arial"/>
        </w:rPr>
        <w:t>Entonces ¿que pasó? Simplemente le llegó la hora. Nadie tiene todo arreglado y el futuro controlado. Quien mucho habla, mucho yerra.</w:t>
      </w:r>
    </w:p>
    <w:p>
      <w:pPr>
        <w:spacing w:before="0" w:after="80"/>
        <w:ind w:left="0" w:right="0"/>
        <w:jc w:val="both"/>
      </w:pPr>
      <w:r>
        <w:rPr>
          <w:rFonts w:ascii="Arial" w:eastAsia="Arial" w:hAnsi="Arial" w:cs="Arial"/>
        </w:rPr>
        <w:t> </w:t>
      </w:r>
    </w:p>
    <w:p>
      <w:pPr>
        <w:spacing w:before="0" w:after="80"/>
        <w:ind w:left="0" w:right="0"/>
        <w:jc w:val="both"/>
      </w:pPr>
      <w:r>
        <w:t> </w:t>
      </w:r>
    </w:p>
    <w:p>
      <w:pPr>
        <w:spacing w:before="0"/>
        <w:ind w:left="0" w:right="0"/>
        <w:jc w:val="both"/>
      </w:pPr>
      <w:r>
        <w:rPr>
          <w:rFonts w:ascii="Arial" w:eastAsia="Arial" w:hAnsi="Arial" w:cs="Arial"/>
        </w:rPr>
        <w:t>Y qué…mejor no hablo</w:t>
      </w:r>
      <w:r>
        <w:rPr>
          <w:rFonts w:ascii="Arial" w:eastAsia="Arial" w:hAnsi="Arial" w:cs="Arial"/>
        </w:rPr>
        <w:br/>
      </w:r>
    </w:p>
    <w:p>
      <w:pPr>
        <w:ind w:left="0" w:right="0"/>
        <w:jc w:val="center"/>
      </w:pPr>
      <w:r>
        <w:rPr>
          <w:strike w:val="0"/>
          <w:color w:val="0000EE"/>
          <w:u w:val="none" w:color="0000EE"/>
        </w:rPr>
        <w:drawing>
          <wp:inline>
            <wp:extent cx="3048000" cy="2152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152650"/>
                    </a:xfrm>
                    <a:prstGeom prst="rect">
                      <a:avLst/>
                    </a:prstGeom>
                  </pic:spPr>
                </pic:pic>
              </a:graphicData>
            </a:graphic>
          </wp:inline>
        </w:drawing>
      </w:r>
    </w:p>
    <w:p>
      <w:pPr>
        <w:spacing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cDvkf_pnzjQ/UW6_mp2BmQI/AAAAAAAACdo/EKz9xeDB1uU/s1600/merolic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 calculado</dc:title>
  <cp:revision>0</cp:revision>
</cp:coreProperties>
</file>