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Soy feliz</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2016-11-27 12:38:00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sz w:val="27"/>
          <w:szCs w:val="27"/>
          <w:lang w:val="es-ES_tradnl" w:eastAsia="es-ES_tradnl"/>
        </w:rPr>
        <w:t>No lo decidí yo, es por que me reúno con gente feliz y me contagiaron. Dicen que la felicidad es una estado de ánimo en un momento del día, que son unas circunstancias o sucesos que producen ese estado.</w:t>
      </w:r>
    </w:p>
    <w:p>
      <w:pPr>
        <w:jc w:val="both"/>
      </w:pPr>
    </w:p>
    <w:p>
      <w:pPr>
        <w:jc w:val="both"/>
      </w:pPr>
      <w:r>
        <w:rPr>
          <w:sz w:val="27"/>
          <w:szCs w:val="27"/>
          <w:lang w:val="es-ES_tradnl" w:eastAsia="es-ES_tradnl"/>
        </w:rPr>
        <w:t>Discrepo completamente con estos sabios conceptos si consideran a la felicidad como un estado momentáneo, es decir de una duración limitada.</w:t>
      </w:r>
      <w:r>
        <w:rPr>
          <w:sz w:val="27"/>
          <w:szCs w:val="27"/>
          <w:lang w:val="es-ES_tradnl" w:eastAsia="es-ES_tradnl"/>
        </w:rPr>
        <w:t xml:space="preserve">  </w:t>
      </w:r>
      <w:r>
        <w:rPr>
          <w:sz w:val="27"/>
          <w:szCs w:val="27"/>
          <w:lang w:val="es-ES_tradnl" w:eastAsia="es-ES_tradnl"/>
        </w:rPr>
        <w:t>Para mi, la felicidad debe ser un estado de ánimo permanente, aunque tu corazón llore.</w:t>
      </w:r>
    </w:p>
    <w:p>
      <w:pPr>
        <w:jc w:val="both"/>
      </w:pPr>
    </w:p>
    <w:p>
      <w:pPr>
        <w:jc w:val="both"/>
      </w:pPr>
      <w:r>
        <w:rPr>
          <w:sz w:val="27"/>
          <w:szCs w:val="27"/>
          <w:lang w:val="es-ES_tradnl" w:eastAsia="es-ES_tradnl"/>
        </w:rPr>
        <w:t xml:space="preserve">Estar todo el tiempo corriendo detrás de la felicidad es vana ilusión. Los problemas en la vida del ser humano existen, los malos momentos son reales y los vivimos, pero la razón debe permitir que la felicidad viva en ti, así lograras que ese mal momento tenga un pronto final. </w:t>
      </w:r>
    </w:p>
    <w:p>
      <w:pPr>
        <w:jc w:val="both"/>
      </w:pPr>
    </w:p>
    <w:p>
      <w:pPr>
        <w:jc w:val="both"/>
      </w:pPr>
      <w:r>
        <w:rPr>
          <w:sz w:val="27"/>
          <w:szCs w:val="27"/>
          <w:lang w:val="es-ES_tradnl" w:eastAsia="es-ES_tradnl"/>
        </w:rPr>
        <w:t>La actitud para la felicidad es algo fundamental, como comentan mis amigos cafeteros, “Si al final de un día no he logrado que al menos una persona ría conmigo, entonces he tenido un mal día”. En palabras sencillas, debes tener alegría en el corazón y positiva la razón. Es un proyecto de vida, es una filosofía para abrir el camino a la felicidad. </w:t>
      </w:r>
      <w:r>
        <w:rPr>
          <w:sz w:val="27"/>
          <w:szCs w:val="27"/>
          <w:lang w:val="es-ES_tradnl" w:eastAsia="es-ES_tradnl"/>
        </w:rPr>
        <w:br/>
      </w:r>
      <w:r>
        <w:rPr>
          <w:sz w:val="27"/>
          <w:szCs w:val="27"/>
          <w:lang w:val="es-ES_tradnl" w:eastAsia="es-ES_tradnl"/>
        </w:rPr>
        <w:t>Los nietos son la puerta principal para entrar a gozar de la felicidad personal.</w:t>
      </w:r>
    </w:p>
    <w:p>
      <w:pPr>
        <w:jc w:val="both"/>
      </w:pPr>
    </w:p>
    <w:p>
      <w:pPr>
        <w:jc w:val="both"/>
      </w:pPr>
      <w:r>
        <w:rPr>
          <w:sz w:val="27"/>
          <w:szCs w:val="27"/>
          <w:lang w:val="es-ES_tradnl" w:eastAsia="es-ES_tradnl"/>
        </w:rPr>
        <w:t>Filosofía barata para algunos, filosofía de ignorantes para otros, pero no nos olvidemos que el Señor Jesús escogió a gente sencilla, para un proyecto de amor que lleva más de dos mil años de existencia válida.</w:t>
      </w:r>
    </w:p>
    <w:p>
      <w:pPr>
        <w:jc w:val="both"/>
      </w:pPr>
    </w:p>
    <w:p/>
    <w:p>
      <w:pPr>
        <w:jc w:val="both"/>
      </w:pPr>
    </w:p>
    <w:p>
      <w:pPr>
        <w:jc w:val="both"/>
      </w:pPr>
    </w:p>
    <w:p>
      <w:pPr>
        <w:jc w:val="both"/>
      </w:pPr>
      <w:r>
        <w:rPr>
          <w:sz w:val="27"/>
          <w:szCs w:val="27"/>
          <w:lang w:val="es-ES_tradnl" w:eastAsia="es-ES_tradnl"/>
        </w:rPr>
        <w:t>Y qué…el diablo también es feliz cuando alguien cae en sus garras.</w:t>
      </w:r>
    </w:p>
    <w:p>
      <w:pPr>
        <w:jc w:val="both"/>
      </w:pPr>
      <w:r>
        <w:br/>
      </w:r>
    </w:p>
    <w:p>
      <w:pPr>
        <w:jc w:val="center"/>
      </w:pPr>
      <w:r>
        <w:rPr>
          <w:strike w:val="0"/>
          <w:color w:val="0000EE"/>
          <w:u w:val="none"/>
        </w:rPr>
        <w:drawing>
          <wp:anchor simplePos="0" relativeHeight="251658240" behindDoc="0" locked="0" layoutInCell="1" allowOverlap="0">
            <wp:simplePos x="0" y="0"/>
            <wp:positionH relativeFrom="column">
              <wp:align>left</wp:align>
            </wp:positionH>
            <wp:positionV relativeFrom="line">
              <wp:posOffset>0</wp:posOffset>
            </wp:positionV>
            <wp:extent cx="2286000" cy="3048000"/>
            <wp:wrapSquare wrapText="bothSides"/>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a:hlinkClick xmlns:a="http://schemas.openxmlformats.org/drawingml/2006/main" xmlns:r="http://schemas.openxmlformats.org/officeDocument/2006/relationships" r:id="rId4"/>
                    </pic:cNvPr>
                    <pic:cNvPicPr>
                      <a:picLocks noChangeAspect="1"/>
                    </pic:cNvPicPr>
                  </pic:nvPicPr>
                  <pic:blipFill>
                    <a:blip xmlns:r="http://schemas.openxmlformats.org/officeDocument/2006/relationships" r:embed="rId5"/>
                    <a:stretch>
                      <a:fillRect/>
                    </a:stretch>
                  </pic:blipFill>
                  <pic:spPr>
                    <a:xfrm>
                      <a:off x="0" y="0"/>
                      <a:ext cx="2286000" cy="3048000"/>
                    </a:xfrm>
                    <a:prstGeom prst="rect">
                      <a:avLst/>
                    </a:prstGeom>
                  </pic:spPr>
                </pic:pic>
              </a:graphicData>
            </a:graphic>
          </wp:anchor>
        </w:drawing>
      </w:r>
    </w:p>
    <w:p>
      <w:pPr>
        <w:jc w:val="center"/>
      </w:pPr>
      <w:r>
        <w:rPr>
          <w:strike w:val="0"/>
          <w:color w:val="0000EE"/>
          <w:u w:val="none" w:color="0000EE"/>
        </w:rPr>
        <w:drawing>
          <wp:inline>
            <wp:extent cx="3048000" cy="2286000"/>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inline>
        </w:drawing>
      </w:r>
    </w:p>
    <w:p>
      <w:pPr>
        <w:jc w:val="center"/>
      </w:pPr>
      <w:r>
        <w:rPr>
          <w:strike w:val="0"/>
          <w:color w:val="0000EE"/>
          <w:u w:val="none" w:color="0000EE"/>
        </w:rPr>
        <w:drawing>
          <wp:inline>
            <wp:extent cx="2857500" cy="3810000"/>
            <wp:docPr id="100005" name="">
              <a:hlinkClick xmlns:a="http://schemas.openxmlformats.org/drawingml/2006/main" xmlns:r="http://schemas.openxmlformats.org/officeDocument/2006/relationships"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5"/>
                    <a:stretch>
                      <a:fillRect/>
                    </a:stretch>
                  </pic:blipFill>
                  <pic:spPr>
                    <a:xfrm>
                      <a:off x="0" y="0"/>
                      <a:ext cx="2857500" cy="3810000"/>
                    </a:xfrm>
                    <a:prstGeom prst="rect">
                      <a:avLst/>
                    </a:prstGeom>
                  </pic:spPr>
                </pic:pic>
              </a:graphicData>
            </a:graphic>
          </wp:inline>
        </w:drawing>
      </w:r>
    </w:p>
    <w:p>
      <w:pPr>
        <w:jc w:val="center"/>
      </w:pPr>
    </w:p>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2.bp.blogspot.com/-tdP9xDS5wRE/WDsZOKlG5gI/AAAAAAAAEWw/lPmlBPI5TVM1-skRTGUdFN-9goX4hpKdACLcB/s1600/DSCN1594.jpg" TargetMode="External" /><Relationship Id="rId5" Type="http://schemas.openxmlformats.org/officeDocument/2006/relationships/image" Target="media/image1.png" /><Relationship Id="rId6" Type="http://schemas.openxmlformats.org/officeDocument/2006/relationships/hyperlink" Target="https://3.bp.blogspot.com/-bd9qjdGv8FU/WDsZah_ApMI/AAAAAAAAEW0/vkwQqssmd9AurQ2yLydLMgIG6WAJRGrqQCLcB/s1600/IMG_1116.JPG" TargetMode="External" /><Relationship Id="rId7" Type="http://schemas.openxmlformats.org/officeDocument/2006/relationships/hyperlink" Target="https://1.bp.blogspot.com/-gj-8m_DjQx4/WDsZN3Zr3HI/AAAAAAAAEWs/C9Bor6Ql91IwOfYMhVeiO_vrkZUtU2reACEw/s1600/IMG_0334.jpg" TargetMode="Externa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Soy feliz</dc:title>
  <cp:revision>0</cp:revision>
</cp:coreProperties>
</file>