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¿Son modelos?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2010-04-05 18:12:00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Hace pocos días la noticia en primera página era sobre un ídolo de la canción que definió su sexualidad.  Hoy día un jugador de futbol también es motivo de noticia en primera página.</w:t>
      </w:r>
    </w:p>
    <w:p>
      <w:pPr>
        <w:jc w:val="both"/>
      </w:pPr>
    </w:p>
    <w:p>
      <w:pPr>
        <w:jc w:val="center"/>
      </w:pPr>
      <w:r>
        <w:t>¿Son estos personajes tan importantes para ser noticia principal?</w:t>
      </w:r>
    </w:p>
    <w:p>
      <w:pPr>
        <w:jc w:val="center"/>
      </w:pPr>
    </w:p>
    <w:p>
      <w:pPr>
        <w:jc w:val="center"/>
      </w:pPr>
      <w:r>
        <w:t>¿Algún ejemplo positivo podemos concluir de estas noticias?</w:t>
      </w:r>
    </w:p>
    <w:p>
      <w:pPr>
        <w:jc w:val="both"/>
      </w:pPr>
    </w:p>
    <w:p>
      <w:pPr>
        <w:jc w:val="both"/>
      </w:pPr>
      <w:r>
        <w:t xml:space="preserve">Lo que se deja como ejemplo es que para salir en las noticias tenemos que ser malcriados con los hinchas del club; escupirlos, insultarlos o tirarles una botella de agua.  </w:t>
      </w:r>
      <w:r>
        <w:br/>
      </w:r>
      <w:r>
        <w:br/>
      </w:r>
      <w:r>
        <w:t xml:space="preserve">Otra opción para ser noticia es formar parte de una minoría que necesita definir su sexualidad. </w:t>
      </w:r>
      <w:r>
        <w:br/>
      </w:r>
      <w:r>
        <w:br/>
      </w:r>
      <w:r>
        <w:t>También puedes matar a tu madre o ser chofer de combi y cometer todo tipo de barbaridades contra la ley.</w:t>
      </w:r>
    </w:p>
    <w:p>
      <w:pPr>
        <w:jc w:val="both"/>
      </w:pPr>
    </w:p>
    <w:p>
      <w:pPr>
        <w:jc w:val="both"/>
      </w:pPr>
      <w:r>
        <w:t>¿Por qué no damos noticias que nos dejen una lección positiva?</w:t>
      </w:r>
    </w:p>
    <w:p>
      <w:pPr>
        <w:jc w:val="both"/>
      </w:pPr>
    </w:p>
    <w:p>
      <w:pPr>
        <w:jc w:val="both"/>
      </w:pPr>
    </w:p>
    <w:p>
      <w:pPr>
        <w:jc w:val="both"/>
      </w:pPr>
    </w:p>
    <w:p>
      <w:pPr>
        <w:jc w:val="both"/>
      </w:pPr>
      <w:r>
        <w:t xml:space="preserve">Y qué…la misma vaina </w:t>
      </w:r>
    </w:p>
    <w:p>
      <w:pPr>
        <w:jc w:val="both"/>
      </w:pPr>
    </w:p>
    <w:p>
      <w:pPr>
        <w:jc w:val="both"/>
      </w:pPr>
    </w:p>
    <w:p>
      <w:pPr>
        <w:jc w:val="center"/>
      </w:pPr>
      <w:r>
        <w:rPr>
          <w:strike w:val="0"/>
          <w:color w:val="0000EE"/>
          <w:u w:val="none" w:color="0000EE"/>
        </w:rPr>
        <w:drawing>
          <wp:inline>
            <wp:extent cx="3048000" cy="2790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79082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2725"/>
        <w:gridCol w:w="6590"/>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blogger_blog</w:t>
            </w:r>
          </w:p>
        </w:tc>
        <w:tc>
          <w:tcPr>
            <w:tcMar>
              <w:top w:w="15" w:type="dxa"/>
              <w:left w:w="15" w:type="dxa"/>
              <w:bottom w:w="15" w:type="dxa"/>
              <w:right w:w="15" w:type="dxa"/>
            </w:tcMar>
            <w:vAlign w:val="center"/>
            <w:hideMark/>
          </w:tcPr>
          <w:p>
            <w:r>
              <w:t>javiertola.blogspot.com</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blogger_author</w:t>
            </w:r>
          </w:p>
        </w:tc>
        <w:tc>
          <w:tcPr>
            <w:tcMar>
              <w:top w:w="15" w:type="dxa"/>
              <w:left w:w="15" w:type="dxa"/>
              <w:bottom w:w="15" w:type="dxa"/>
              <w:right w:w="15" w:type="dxa"/>
            </w:tcMar>
            <w:vAlign w:val="center"/>
            <w:hideMark/>
          </w:tcPr>
          <w:p>
            <w:r>
              <w:t>Javier Tola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blogger_permalink</w:t>
            </w:r>
          </w:p>
        </w:tc>
        <w:tc>
          <w:tcPr>
            <w:tcMar>
              <w:top w:w="15" w:type="dxa"/>
              <w:left w:w="15" w:type="dxa"/>
              <w:bottom w:w="15" w:type="dxa"/>
              <w:right w:w="15" w:type="dxa"/>
            </w:tcMar>
            <w:vAlign w:val="center"/>
            <w:hideMark/>
          </w:tcPr>
          <w:p>
            <w:r>
              <w:t>/2010/04/son-modelos.html</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blogger_internal</w:t>
            </w:r>
          </w:p>
        </w:tc>
        <w:tc>
          <w:tcPr>
            <w:tcMar>
              <w:top w:w="15" w:type="dxa"/>
              <w:left w:w="15" w:type="dxa"/>
              <w:bottom w:w="15" w:type="dxa"/>
              <w:right w:w="15" w:type="dxa"/>
            </w:tcMar>
            <w:vAlign w:val="center"/>
            <w:hideMark/>
          </w:tcPr>
          <w:p>
            <w:r>
              <w:t>/feeds/7158838572957929904/posts/default/5104638548131679133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aulapt.files.wordpress.com/2008/09/evaluacion-fullinit_.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¿Son modelos?</dc:title>
  <cp:revision>0</cp:revision>
</cp:coreProperties>
</file>