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Sí, pero 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2009-11-30 21:27:00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Nuestra ciudad, gracias al idioma, está plagada de incoherencias que nos ayudan a vivir en la ambigüedad.</w:t>
      </w:r>
    </w:p>
    <w:p>
      <w:pPr>
        <w:jc w:val="both"/>
      </w:pPr>
      <w:r>
        <w:t>El sí, pero no, es un clásico que el idioma español permite deducir en: quizás, tal vez, de repente, posiblemente u otras expresiones que no me vienen a la memoria en estos momentos, pero que son las respuestas que nos ayudan a vivir en sociedad adelantada.</w:t>
      </w:r>
    </w:p>
    <w:p>
      <w:pPr>
        <w:jc w:val="both"/>
      </w:pPr>
      <w:r>
        <w:t>Cuando nos encontramos con un amigo le decimos:</w:t>
      </w:r>
    </w:p>
    <w:p>
      <w:pPr>
        <w:jc w:val="both"/>
      </w:pPr>
      <w:r>
        <w:t>“almorzamos mañana?” la respuesta es de “todas maneras” y algunos segundos más tarde nos dice “derrepente tengo algo, yo te aviso”. Esto es un no rotundo, pero que bien dicho fue un perfecto si pero no.</w:t>
      </w:r>
    </w:p>
    <w:p>
      <w:pPr>
        <w:jc w:val="both"/>
      </w:pPr>
      <w:r>
        <w:t>En otro momento la pregunta tiene como respuesta, “sí, encantado, pero déjame ver, quizás mi mujer tiene algo programado”… sí, pero no. No se van a ver de ninguna manera.</w:t>
      </w:r>
    </w:p>
    <w:p>
      <w:pPr>
        <w:jc w:val="both"/>
      </w:pPr>
      <w:r>
        <w:t>Quizás pueda ir, déjame ver mi agenda, de todas maneras yo me escapo, de repente voy acompañado…….esto es un clásico sí, pero no</w:t>
      </w:r>
    </w:p>
    <w:p>
      <w:pPr>
        <w:jc w:val="both"/>
      </w:pPr>
      <w:r>
        <w:t>Y qué…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Sí, pero no</dc:title>
  <cp:revision>0</cp:revision>
</cp:coreProperties>
</file>