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 positivo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2012-10-05 11:58:00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Solo el hecho de vivir con alegría es un arte, todos tenemos grandes y pequeñas preocupaciones, los hijos contribuyen con una fuerte dosis de desafíos. Pero ¿porque dejar de ser positivos? Ante la dificultad más grande, siempre y siempre le podemos encontrar una salida y es posible, solo y solo si nosotros somos positivos.</w:t>
      </w:r>
    </w:p>
    <w:p>
      <w:pPr>
        <w:spacing w:before="0" w:after="0"/>
        <w:ind w:left="0" w:right="0"/>
        <w:jc w:val="both"/>
      </w:pPr>
      <w:r>
        <w:rPr>
          <w:rFonts w:ascii="Arial" w:eastAsia="Arial" w:hAnsi="Arial" w:cs="Arial"/>
        </w:rPr>
        <w:t> </w:t>
      </w:r>
    </w:p>
    <w:p>
      <w:pPr>
        <w:spacing w:before="0" w:after="0"/>
        <w:ind w:left="0" w:right="0"/>
        <w:jc w:val="both"/>
      </w:pPr>
      <w:r>
        <w:rPr>
          <w:rFonts w:ascii="Arial" w:eastAsia="Arial" w:hAnsi="Arial" w:cs="Arial"/>
        </w:rPr>
        <w:t>Tenemos un convenio de vida con nuestro cuerpo de aproximadamente setenta u ochenta años, si lo miramos a los sesenta años, veremos que es muy corto, a los veinte años ni lo pensamos, somos dueños del mundo.</w:t>
      </w:r>
    </w:p>
    <w:p>
      <w:pPr>
        <w:spacing w:before="0" w:after="0"/>
        <w:ind w:left="0" w:right="0"/>
        <w:jc w:val="both"/>
      </w:pPr>
      <w:r>
        <w:rPr>
          <w:rFonts w:ascii="Arial" w:eastAsia="Arial" w:hAnsi="Arial" w:cs="Arial"/>
        </w:rPr>
        <w:t> </w:t>
      </w:r>
    </w:p>
    <w:p>
      <w:pPr>
        <w:spacing w:before="0" w:after="0"/>
        <w:ind w:left="0" w:right="0"/>
        <w:jc w:val="both"/>
      </w:pPr>
      <w:r>
        <w:rPr>
          <w:rFonts w:ascii="Arial" w:eastAsia="Arial" w:hAnsi="Arial" w:cs="Arial"/>
        </w:rPr>
        <w:t xml:space="preserve">Martin Luther, Jr. nació </w:t>
      </w:r>
      <w:r>
        <w:rPr>
          <w:rFonts w:ascii="Arial" w:eastAsia="Arial" w:hAnsi="Arial" w:cs="Arial"/>
        </w:rPr>
        <w:t> </w:t>
      </w:r>
      <w:r>
        <w:rPr>
          <w:rFonts w:ascii="Arial" w:eastAsia="Arial" w:hAnsi="Arial" w:cs="Arial"/>
        </w:rPr>
        <w:t>el 15 de enero de 1929, dentro de una familia de pastores de una iglesia Bautista de Atlanta, en el estado sureño de Georgia. En 1954 acepto el cargo de pastor de una iglesia Bautista de la ciudad de Montgomery, Alabama. En 1954, el gobierno de EEUU anula la segregación racial en las escuelas públicas. En 1955 el doctor King apoyo las protestas para terminar con la segregación en los buses públicos, el cual fue decretado por ley en 1956. El doctor King fue arrestado, abusado violentamente y su casa fue bombardeada. Y nos da una enseñanza cuando dice:</w:t>
      </w:r>
    </w:p>
    <w:p>
      <w:pPr>
        <w:spacing w:before="0" w:after="0"/>
        <w:ind w:left="0" w:right="0"/>
        <w:jc w:val="both"/>
      </w:pPr>
      <w:r>
        <w:rPr>
          <w:rFonts w:ascii="Arial" w:eastAsia="Arial" w:hAnsi="Arial" w:cs="Arial"/>
        </w:rPr>
        <w:t> </w:t>
      </w:r>
    </w:p>
    <w:p>
      <w:pPr>
        <w:jc w:val="both"/>
      </w:pPr>
      <w:r>
        <w:rPr>
          <w:rFonts w:ascii="Arial" w:eastAsia="Arial" w:hAnsi="Arial" w:cs="Arial"/>
        </w:rPr>
        <w:t>“Da tu primer paso ahora. No es necesario que veas el camino completo, pero da tu primer paso. El resto irá apareciendo a medida que camines”</w:t>
      </w:r>
    </w:p>
    <w:p>
      <w:pPr>
        <w:spacing w:before="0" w:after="0"/>
        <w:ind w:left="0" w:right="0"/>
        <w:jc w:val="both"/>
      </w:pPr>
      <w:r>
        <w:rPr>
          <w:rFonts w:ascii="Arial" w:eastAsia="Arial" w:hAnsi="Arial" w:cs="Arial"/>
        </w:rPr>
        <w:t> </w:t>
      </w:r>
    </w:p>
    <w:p>
      <w:pPr>
        <w:spacing w:before="0" w:after="0"/>
        <w:ind w:left="0" w:right="0"/>
        <w:jc w:val="both"/>
      </w:pPr>
      <w:r>
        <w:rPr>
          <w:rFonts w:ascii="Arial" w:eastAsia="Arial" w:hAnsi="Arial" w:cs="Arial"/>
        </w:rPr>
        <w:t xml:space="preserve">Facundo Cabral, nació en Buenos Aires, fue mudo hasta los 9 años, analfabeto hasta los 14, enviudó trágicamente a los 40 y conoció a su padre a los 46. </w:t>
      </w:r>
    </w:p>
    <w:p>
      <w:pPr>
        <w:spacing w:before="0" w:after="0"/>
        <w:ind w:left="0" w:right="0"/>
        <w:jc w:val="both"/>
      </w:pPr>
      <w:r>
        <w:rPr>
          <w:rFonts w:ascii="Arial" w:eastAsia="Arial" w:hAnsi="Arial" w:cs="Arial"/>
        </w:rPr>
        <w:t>El más pagano de los predicadores cumple 70 años y repasa su vida desde la habitación de hotel que eligió como última morada. Nos enseña con frases como la siguiente:</w:t>
      </w:r>
    </w:p>
    <w:p>
      <w:pPr>
        <w:spacing w:before="0" w:after="0"/>
        <w:ind w:left="0" w:right="0"/>
        <w:jc w:val="both"/>
      </w:pPr>
      <w:r>
        <w:rPr>
          <w:rFonts w:ascii="Arial" w:eastAsia="Arial" w:hAnsi="Arial" w:cs="Arial"/>
        </w:rPr>
        <w:t> </w:t>
      </w:r>
    </w:p>
    <w:p>
      <w:pPr>
        <w:jc w:val="both"/>
      </w:pPr>
      <w:r>
        <w:rPr>
          <w:rFonts w:ascii="Arial" w:eastAsia="Arial" w:hAnsi="Arial" w:cs="Arial"/>
        </w:rPr>
        <w:t>“Dios te puso a un ser humano a cargo y eres tu mismo. A ti debes hacerte libre y feliz. Después podrás compartir la vida verdadera con los demás”</w:t>
      </w:r>
    </w:p>
    <w:p>
      <w:pPr>
        <w:spacing w:before="0" w:after="0"/>
        <w:ind w:left="0" w:right="0"/>
        <w:jc w:val="both"/>
      </w:pPr>
      <w:r>
        <w:rPr>
          <w:rFonts w:ascii="Arial" w:eastAsia="Arial" w:hAnsi="Arial" w:cs="Arial"/>
        </w:rPr>
        <w:t> </w:t>
      </w:r>
      <w:r>
        <w:rPr>
          <w:rFonts w:ascii="Arial" w:eastAsia="Arial" w:hAnsi="Arial" w:cs="Arial"/>
        </w:rPr>
        <w:t> </w:t>
      </w:r>
    </w:p>
    <w:p>
      <w:pPr>
        <w:spacing w:before="0" w:after="0"/>
        <w:ind w:left="0" w:right="0"/>
        <w:jc w:val="both"/>
      </w:pPr>
      <w:r>
        <w:rPr>
          <w:rFonts w:ascii="Arial" w:eastAsia="Arial" w:hAnsi="Arial" w:cs="Arial"/>
        </w:rPr>
        <w:t>Buen fin de semana</w:t>
      </w:r>
    </w:p>
    <w:p>
      <w:pPr>
        <w:jc w:val="both"/>
      </w:pPr>
      <w:r>
        <w:rPr>
          <w:rFonts w:ascii="Arial" w:eastAsia="Arial" w:hAnsi="Arial" w:cs="Arial"/>
        </w:rPr>
        <w:t> </w:t>
      </w:r>
    </w:p>
    <w:p>
      <w:pPr>
        <w:spacing w:before="0"/>
        <w:ind w:left="0" w:right="0"/>
        <w:jc w:val="both"/>
      </w:pPr>
      <w:r>
        <w:rPr>
          <w:rFonts w:ascii="Arial" w:eastAsia="Arial" w:hAnsi="Arial" w:cs="Arial"/>
        </w:rPr>
        <w:t>Y qué…la misma vaina</w:t>
      </w:r>
      <w:r>
        <w:rPr>
          <w:rFonts w:ascii="Arial" w:eastAsia="Arial" w:hAnsi="Arial" w:cs="Arial"/>
        </w:rPr>
        <w:br/>
      </w:r>
    </w:p>
    <w:p>
      <w:pPr>
        <w:ind w:left="0" w:right="0"/>
        <w:jc w:val="center"/>
      </w:pPr>
      <w:r>
        <w:rPr>
          <w:strike w:val="0"/>
          <w:color w:val="0000EE"/>
          <w:u w:val="none" w:color="0000EE"/>
        </w:rPr>
        <w:drawing>
          <wp:inline>
            <wp:extent cx="3048000" cy="16954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695450"/>
                    </a:xfrm>
                    <a:prstGeom prst="rect">
                      <a:avLst/>
                    </a:prstGeom>
                  </pic:spPr>
                </pic:pic>
              </a:graphicData>
            </a:graphic>
          </wp:inline>
        </w:drawing>
      </w:r>
    </w:p>
    <w:p>
      <w:pPr>
        <w:spacing w:after="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SyVe3UrGjFY/UG8Sv4ryvsI/AAAAAAAABGM/5040TaYQoik/s1600/elefante-y-cebras-animales-de-la-sabana-------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 positivo</dc:title>
  <cp:revision>0</cp:revision>
</cp:coreProperties>
</file>