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¿Quién las cambia?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2016-04-21 09:43:00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lang w:val="es-ES_tradnl" w:eastAsia="es-ES_tradnl"/>
        </w:rPr>
        <w:t>Si algo es muy cierto es que la Mujeres son de Venus y los Hombres de Marte, no creo que nadie puede negar este concepto.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Pero las a las mujeres hay tomarlas con calma, sin apuro y con mucha paciencia.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Por principio, no existe la mujer fea. Todas las mujeres tienen su atractivo, sean ojos matadores, curvas tentadoras, ternura celestial o genio de miércoles, también existe la mujer luchadora, la obsesiva, la dominante, aquella que se enfrenta a un león y lo convierte en oveja, en fin hay todo tipo de mujer.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De hombres solo hay un tipo, los que le gustan las mujeres y mueren por ella,</w:t>
      </w:r>
      <w:r>
        <w:rPr>
          <w:lang w:val="es-ES_tradnl" w:eastAsia="es-ES_tradnl"/>
        </w:rPr>
        <w:t xml:space="preserve">  </w:t>
      </w:r>
      <w:r>
        <w:rPr>
          <w:lang w:val="es-ES_tradnl" w:eastAsia="es-ES_tradnl"/>
        </w:rPr>
        <w:t>que buscan un beso para calmar todos sus problemas y un cariñoso pecho donde reposar la cabeza con todas las malas intenciones. No existe otro tipo de hombre.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Los hombre vamos al objetivo en línea recta, sostenemos una sola conversación, las mujeres van al objetivo es circulo, con atajos, retrocesos, y correlación de conceptos, además pueden sostener tres o cuatro conversaciones al mismo tiempo, por eso nos diferenciamos y los hombres nos confundimos en una conversación.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Me contaba un amigo, que el siendo enamorado de una chica, comenzaron a hablar de un televisor de magnificas características para ver un partido de football, ella indicó que en esa misma tienda vendían línea blanca y me cuenta mi amigo que no sabe como ni por donde terminó hablando él de matrimonio.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Ella agarró viaje al toque, se disparó hablando de los partes, de la iglesia y contarle la novedad a su familia.</w:t>
      </w:r>
    </w:p>
    <w:p/>
    <w:p>
      <w:pPr>
        <w:jc w:val="both"/>
      </w:pPr>
    </w:p>
    <w:p>
      <w:pPr>
        <w:jc w:val="both"/>
      </w:pPr>
      <w:r>
        <w:rPr>
          <w:lang w:val="es-ES_tradnl" w:eastAsia="es-ES_tradnl"/>
        </w:rPr>
        <w:t>Desde esa época mi amigo es tata..tata…tartamudo y de muy poco hablar.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left"/>
      </w:pPr>
      <w:r>
        <w:t>Y qué...yo también me vuelvo ta..ta..tartamudo</w:t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4.bp.blogspot.com/-DF0phLM3sZE/Vxjm_OGo-FI/AAAAAAAAD04/_NnUCao62OkWqmj6BcYXM6c1UUWyjHyigCLcB/s1600/Unknown22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¿Quién las cambia?</dc:title>
  <cp:revision>0</cp:revision>
</cp:coreProperties>
</file>