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tienes?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2013-01-22 10:44:00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Nicolás es amigo desde la época del colegio, siempre fue el niño genio, todo sabia, sus notas eran las mejores y por su capacidad pudo estudiar para ser Medico General, Psiquiatra y Psicólogo, la locura le vino por el ejercicio de su profesión.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Estábamos en el café, si debo recordar el episodio, es cierto que él, Nicolás llegó un poquito alterado, al contestarle el celular a su hijo le dijo “nadie sabe el valor de lo que tiene hasta que lo pierde…imbécil”.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Tranquilo primo, le dijo uno del grupo y Nicolás se despachó con una clase de psicología o anatomía que la verdad nos dolió a todos.</w:t>
      </w:r>
    </w:p>
    <w:p>
      <w:pPr>
        <w:spacing w:before="80"/>
        <w:jc w:val="both"/>
      </w:pPr>
      <w:r>
        <w:t>T</w:t>
      </w:r>
      <w:r>
        <w:rPr>
          <w:rFonts w:ascii="Arial" w:eastAsia="Arial" w:hAnsi="Arial" w:cs="Arial"/>
        </w:rPr>
        <w:t xml:space="preserve">extualmente nos dijo: “estos muchachos fueron criados con cucharita de plata, creen que el dinero crece en los árboles y uno lo cosecha como si fueran manzanas. Para ellos todo tiene que ser fácil, nada cuesta y la mamá los contempla y apaña.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Ahora este manganzón, quiere un auto nuevo, ya vendió el que tenia y quiere el dinero para pagar la diferencia y el pobre “bebe de su mamá” tiene treinta y dos años.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El problema o dificultad, ya que tenemos que usar términos que no ofendan ni disminuya a las personas, es que “el bebe” esta casado, tiene un hijo, vive en un departamento mio, pero ya lo considera como adelanto de herencia y no paga ni los impuestos municipales. Y como ingresos tiene el dinero que gana por ¡Remuneración por servicio”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es decir por comisiones de ventas ¿Y qué vende? “Ropita para bebes recién nacidos” negocio que tiene junto con la mamá y lo banca papá”.</w:t>
      </w:r>
    </w:p>
    <w:p>
      <w:pPr>
        <w:spacing w:before="80"/>
        <w:jc w:val="both"/>
      </w:pPr>
      <w:r>
        <w:rPr>
          <w:rFonts w:ascii="Arial" w:eastAsia="Arial" w:hAnsi="Arial" w:cs="Arial"/>
        </w:rPr>
        <w:t>Al ver los ojos rojos y lloroso de nuestro amigo Nicolás, hicimos todo lo posible para detener este monólogo y ponernos a resolver los problemas del mundo, ya que es en el café donde esta la solución.</w:t>
      </w:r>
    </w:p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Y como…vieron la historia</w:t>
      </w:r>
    </w:p>
    <w:p>
      <w:pPr>
        <w:spacing w:before="8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2143125" cy="2143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1.gstatic.com/images?q=tbn:ANd9GcQFWpU_bosAHfVP7ztJcnIbBrYN4e_2W-aZhJ8VDrnrlViczvFZXQ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tienes?</dc:title>
  <cp:revision>0</cp:revision>
</cp:coreProperties>
</file>