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tiene?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2011-10-10 09:42:00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puse a pensar y a buscar que tiene el Iphone 4S, bondades de comunicación, estatus, negocios, trabajo, belleza, encanto ¿cuál es su atractivo?</w:t>
      </w:r>
    </w:p>
    <w:p>
      <w:pPr>
        <w:jc w:val="both"/>
      </w:pPr>
    </w:p>
    <w:p>
      <w:pPr>
        <w:jc w:val="both"/>
      </w:pPr>
      <w:r>
        <w:t>Se imaginan que las noticias dicen que se han reservado un millón de estos dispositivos en un día.</w:t>
      </w:r>
    </w:p>
    <w:p>
      <w:pPr>
        <w:jc w:val="both"/>
      </w:pPr>
    </w:p>
    <w:p>
      <w:pPr>
        <w:jc w:val="both"/>
      </w:pPr>
      <w:r>
        <w:t>AT&amp;T asegura que ha vendido más de 200.000 unidades del nuevo iPhone en las primeras 12 horas y que hay una "demanda extraordinaria" por el dispositivo.</w:t>
      </w:r>
    </w:p>
    <w:p>
      <w:pPr>
        <w:jc w:val="both"/>
      </w:pPr>
    </w:p>
    <w:p>
      <w:pPr>
        <w:jc w:val="both"/>
      </w:pPr>
      <w:r>
        <w:t>Pero la generación anterior del aparato, el iPhone 4, fue el teléfono inteligente de venta más rápida en la historia de Apple, con 1,7 millones de móviles vendidos en los primeros tres días</w:t>
      </w:r>
    </w:p>
    <w:p>
      <w:pPr>
        <w:jc w:val="both"/>
      </w:pPr>
    </w:p>
    <w:p>
      <w:pPr>
        <w:jc w:val="both"/>
      </w:pPr>
      <w:r>
        <w:t>Y nosotros, sufriendo por vender mercadería o servicios para mantener la empresa en positivo, que falta de visión. Debimos estudiar para ser genios de negocios, ¿alguien se atreve a contradecirme?</w:t>
      </w:r>
    </w:p>
    <w:p>
      <w:pPr>
        <w:jc w:val="both"/>
      </w:pPr>
    </w:p>
    <w:p>
      <w:pPr>
        <w:jc w:val="both"/>
      </w:pPr>
      <w:r>
        <w:t>No se moleste ingeniero, acuerdese de lo que decía su abuelita “Lo que natura no da Salamanca no lo otorga”. Y a usted natura no le dio ...........piña pues.</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2955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955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GnawwLvCk10/TpMEXPwykGI/AAAAAAAAAVw/BWCBt5NJ2bk/s1600/Iphone+4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tiene?</dc:title>
  <cp:revision>0</cp:revision>
</cp:coreProperties>
</file>