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Progreso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2011-06-16 10:18:00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globalización acompaña al progreso y nos sentimos alegres de saber que todos en el país tenemos la oportunidad de caminar junto a esta globalización. Las mejoras no se dan en forma inmediata, pero estamos en camino.</w:t>
      </w:r>
    </w:p>
    <w:p>
      <w:pPr>
        <w:jc w:val="both"/>
      </w:pPr>
    </w:p>
    <w:p>
      <w:pPr>
        <w:jc w:val="both"/>
      </w:pPr>
      <w:r>
        <w:t>La fotografía que acompaña este post habla por sí sola, la señora (Mamacha, término que se usa cariñosamente) que por su vestimenta se identifica con una persona de la sierra del Perú, ya tiene algo que hace unos pocos años atrás era imposible “comunicación”.</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2286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86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zBAsXcxMmrc/TfoedO3MH8I/AAAAAAAAAS8/mGAKoJ-Y8Yo/s1600/Mamach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Progreso</dc:title>
  <cp:revision>0</cp:revision>
</cp:coreProperties>
</file>