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me sigas estoy perdido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2012-08-28 13:26:00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Es una verdad sin posibilidades de replica, la razón es muy sencilla “el clima”. Si yo estoy pedido imagínate a mi tía Matilde que tiene ochentainueve años. No sabe si salir en ropa de baño a la calle por el calor o salir abrigada como en el polo norte.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Ayer tuvimos brillo solar, hoy día tenemos lluvia, pero lluvia como la antipática es decir cae y cae pero no moja.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Nuestra lluvia es una garua, cae agua muy finita por largo tiempo, nuestra ciudad no esta preparada para una lluvia fuerte, por eso vivimos a lo loco, por eso a la garua la comparamos con la mujer limeña, friega pero no mata.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Pero mi tía Matilde no entiende y ella insiste en salir desabrigada, debe de haber sido bataclana de joven, por eso anda tan calata todo el tiempo, luego se resfría y se abriga a lo bruto. Total es como el clima y vive a lo loco, pero feliz.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0"/>
        <w:ind w:left="0" w:right="0"/>
        <w:jc w:val="both"/>
      </w:pPr>
      <w:r>
        <w:rPr>
          <w:rFonts w:ascii="Arial" w:eastAsia="Arial" w:hAnsi="Arial" w:cs="Arial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2098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nM97V6GxkFk/UD0NSJlPdKI/AAAAAAAAA4s/Xb1S0QaE7qM/s1600/La+Bella+Dorita+AH00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me sigas estoy perdido</dc:title>
  <cp:revision>0</cp:revision>
</cp:coreProperties>
</file>