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NEGRA…no te entiendo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2016-07-22 13:41:00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A mi esposa de forma cariñosa le digo: Chinita, cuando existe delicadeza, amabilidad o confidencia alguna, pero le digo NEGRA, cuando se trata de momentos tensos, momentos álgidos o difíciles.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historia comienza cuando le pregunté ¿chinita dime, en que te he ofendido, que he hecho, cual es el problema? Y no hubo respuesta alguna, pero la actitud era notoria que existía algún problema.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Cuando llegué al almuerzo me dio la limonada sin azúcar, el arroz sin sal, es decir una comida difícil. En el desayuno me había dado el café sin azúcar , el pan sin mantequilla y el huevo frito sin yema, acompañado de un silencio que asusta.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Ante este momento difícil que estaba viviendo, decidí buscar en mi cajón de recuerdos mis apuntes del Arte de Enamorar, es un libro con tapas de cuero, hojas de pergamino y escrito con pluma fuente de tinta líquida. Donde no encontré solución al problema.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Entonces grité “NEGRA…NO TE ENTIENDO, VOY A TERAPIA</w:t>
      </w:r>
    </w:p>
    <w:p>
      <w:pPr>
        <w:jc w:val="both"/>
      </w:pPr>
    </w:p>
    <w:p/>
    <w:p/>
    <w:p>
      <w:r>
        <w:rPr>
          <w:sz w:val="27"/>
          <w:szCs w:val="27"/>
          <w:lang w:val="es-ES_tradnl" w:eastAsia="es-ES_tradnl"/>
        </w:rPr>
        <w:t>Y qué…siempre eres culpable</w:t>
      </w:r>
      <w:r>
        <w:rPr>
          <w:sz w:val="27"/>
          <w:szCs w:val="27"/>
          <w:lang w:val="es-ES_tradnl" w:eastAsia="es-ES_tradnl"/>
        </w:rPr>
        <w:t xml:space="preserve">  </w:t>
      </w:r>
    </w:p>
    <w:p/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ThwQL_PQZ9g/V5Jo0132jcI/AAAAAAAAEEc/qtm1Ff8gtBMdZwKivVIB3fbLGavKTs95wCLcB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NEGRA…no te entiendo</dc:title>
  <cp:revision>0</cp:revision>
</cp:coreProperties>
</file>