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Mitología Nórdica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2013-04-30 09:06:00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 xml:space="preserve">Dulcemente te cautiva la lectura de esta interesante mitología, </w:t>
      </w:r>
      <w:r>
        <w:rPr>
          <w:rFonts w:ascii="Arial" w:eastAsia="Arial" w:hAnsi="Arial" w:cs="Arial"/>
        </w:rPr>
        <w:t> </w:t>
      </w:r>
      <w:r>
        <w:rPr>
          <w:rFonts w:ascii="Arial" w:eastAsia="Arial" w:hAnsi="Arial" w:cs="Arial"/>
        </w:rPr>
        <w:t xml:space="preserve">hasta caer rendido a los pies de las Valkyrie´s, mujeres cuyo propósito era elegir a los más heroicos de aquellos caídos en batalla y llevarlos al Salón de los Muertos (Valhalla) donde se convertían en espíritus de guerreros que habían muerto en batalla (einherjar). Les cuento pequeños detalle de ella para que ustedes también se entusiasmen con esta mitología. </w:t>
      </w:r>
    </w:p>
    <w:p>
      <w:pPr>
        <w:jc w:val="center"/>
      </w:pPr>
      <w:r>
        <w:rPr>
          <w:strike w:val="0"/>
          <w:color w:val="0000EE"/>
          <w:u w:val="none" w:color="0000EE"/>
        </w:rPr>
        <w:drawing>
          <wp:inline>
            <wp:extent cx="19621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62150" cy="3048000"/>
                    </a:xfrm>
                    <a:prstGeom prst="rect">
                      <a:avLst/>
                    </a:prstGeom>
                  </pic:spPr>
                </pic:pic>
              </a:graphicData>
            </a:graphic>
          </wp:inline>
        </w:drawing>
      </w:r>
    </w:p>
    <w:p>
      <w:pPr>
        <w:jc w:val="both"/>
      </w:pPr>
      <w:r>
        <w:rPr>
          <w:rFonts w:ascii="Arial" w:eastAsia="Arial" w:hAnsi="Arial" w:cs="Arial"/>
        </w:rPr>
        <w:t> </w:t>
      </w:r>
    </w:p>
    <w:p>
      <w:pPr>
        <w:spacing w:before="0" w:after="80"/>
        <w:ind w:left="0" w:right="0"/>
        <w:jc w:val="both"/>
      </w:pPr>
      <w:r>
        <w:rPr>
          <w:rFonts w:ascii="Arial" w:eastAsia="Arial" w:hAnsi="Arial" w:cs="Arial"/>
        </w:rPr>
        <w:t xml:space="preserve">The Valkyrie's Vigil (La Vigilia de la Valquiria) por el pintor prerrafaelista Edward Robert Hughes. Hughes deja de lado el aspecto guerrero de la valquiria, y en cambio, la representa como una bella y joven mujer en un vestido etéreo. </w:t>
      </w:r>
    </w:p>
    <w:p>
      <w:pPr>
        <w:spacing w:before="0" w:after="80"/>
        <w:ind w:left="0" w:right="0"/>
        <w:jc w:val="both"/>
      </w:pPr>
      <w:r>
        <w:t> </w:t>
      </w:r>
    </w:p>
    <w:p>
      <w:pPr>
        <w:spacing w:before="0" w:after="80"/>
        <w:ind w:left="0" w:right="0"/>
        <w:jc w:val="both"/>
      </w:pPr>
      <w:r>
        <w:rPr>
          <w:rFonts w:ascii="Arial" w:eastAsia="Arial" w:hAnsi="Arial" w:cs="Arial"/>
        </w:rPr>
        <w:t xml:space="preserve">Odin es el Dios principal y vive acompañado de Frigg, </w:t>
      </w:r>
      <w:r>
        <w:rPr>
          <w:rFonts w:ascii="Arial" w:eastAsia="Arial" w:hAnsi="Arial" w:cs="Arial"/>
        </w:rPr>
        <w:t> </w:t>
      </w:r>
      <w:r>
        <w:rPr>
          <w:rFonts w:ascii="Arial" w:eastAsia="Arial" w:hAnsi="Arial" w:cs="Arial"/>
        </w:rPr>
        <w:t>que es una de las diosas mayores en la mitología nórdica y germánica, esposa de Odín, reina de los Æsir y diosa del cielo. Es la diosa de la fertilidad, el amor, el manejo del hogar, el matrimonio, la maternidad y las artes domésticas.</w:t>
      </w:r>
    </w:p>
    <w:p>
      <w:pPr>
        <w:spacing w:before="0" w:after="80"/>
        <w:ind w:left="0" w:right="0"/>
        <w:jc w:val="both"/>
      </w:pPr>
      <w:r>
        <w:t> </w:t>
      </w: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80"/>
        <w:ind w:left="0" w:right="0"/>
        <w:jc w:val="both"/>
      </w:pPr>
      <w:r>
        <w:rPr>
          <w:rFonts w:ascii="Arial" w:eastAsia="Arial" w:hAnsi="Arial" w:cs="Arial"/>
        </w:rPr>
        <w:t>Odin Ilustración de 1886 de Odín por Georg von Rosen.</w:t>
      </w:r>
    </w:p>
    <w:p>
      <w:pPr>
        <w:spacing w:before="0" w:after="80"/>
        <w:ind w:left="0" w:right="0"/>
        <w:jc w:val="both"/>
      </w:pPr>
      <w:r>
        <w:rPr>
          <w:rFonts w:ascii="Arial" w:eastAsia="Arial" w:hAnsi="Arial" w:cs="Arial"/>
        </w:rPr>
        <w:t> </w:t>
      </w:r>
    </w:p>
    <w:p>
      <w:pPr>
        <w:jc w:val="center"/>
        <w:rPr>
          <w:rFonts w:ascii="Arial" w:eastAsia="Arial" w:hAnsi="Arial" w:cs="Arial"/>
        </w:rPr>
      </w:pPr>
      <w:r>
        <w:rPr>
          <w:rFonts w:ascii="Arial" w:eastAsia="Arial" w:hAnsi="Arial" w:cs="Arial"/>
          <w:strike w:val="0"/>
          <w:color w:val="0000EE"/>
          <w:u w:val="none" w:color="0000EE"/>
        </w:rPr>
        <w:drawing>
          <wp:inline>
            <wp:extent cx="304843" cy="304843"/>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
      <w:pPr>
        <w:spacing w:before="0" w:after="80"/>
        <w:ind w:left="0" w:right="0"/>
        <w:jc w:val="both"/>
      </w:pPr>
      <w:r>
        <w:rPr>
          <w:rFonts w:ascii="Arial" w:eastAsia="Arial" w:hAnsi="Arial" w:cs="Arial"/>
        </w:rPr>
        <w:t>Frigg hilando las nubes, por JC Dollman</w:t>
      </w:r>
    </w:p>
    <w:p>
      <w:pPr>
        <w:spacing w:before="0" w:after="80"/>
        <w:ind w:left="0" w:right="0"/>
        <w:jc w:val="both"/>
      </w:pPr>
      <w:r>
        <w:t> </w:t>
      </w:r>
    </w:p>
    <w:p>
      <w:pPr>
        <w:spacing w:before="0" w:after="80"/>
        <w:ind w:left="0" w:right="0"/>
        <w:jc w:val="both"/>
      </w:pPr>
      <w:r>
        <w:t> </w:t>
      </w:r>
    </w:p>
    <w:p>
      <w:pPr>
        <w:spacing w:before="0" w:after="80"/>
        <w:ind w:left="0" w:right="0"/>
        <w:jc w:val="both"/>
      </w:pPr>
      <w:r>
        <w:rPr>
          <w:rFonts w:ascii="Arial" w:eastAsia="Arial" w:hAnsi="Arial" w:cs="Arial"/>
        </w:rPr>
        <w:t>Freyja, es una de las diosas mayores en la mitología nórdica y germánica, es descrita como la diosa del amor, la belleza y la fertilidad.</w:t>
      </w:r>
    </w:p>
    <w:p>
      <w:pPr>
        <w:jc w:val="both"/>
      </w:pPr>
      <w:r>
        <w:rPr>
          <w:rFonts w:ascii="Arial" w:eastAsia="Arial" w:hAnsi="Arial" w:cs="Arial"/>
        </w:rPr>
        <w:t>Frigg y Freyja son las dos diosas principales de la religión nórdica,.</w:t>
      </w:r>
    </w:p>
    <w:p>
      <w:pPr>
        <w:jc w:val="center"/>
      </w:pPr>
      <w:r>
        <w:rPr>
          <w:strike w:val="0"/>
          <w:color w:val="0000EE"/>
          <w:u w:val="none" w:color="0000EE"/>
        </w:rPr>
        <w:drawing>
          <wp:inline>
            <wp:extent cx="3048000" cy="203835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038350"/>
                    </a:xfrm>
                    <a:prstGeom prst="rect">
                      <a:avLst/>
                    </a:prstGeom>
                  </pic:spPr>
                </pic:pic>
              </a:graphicData>
            </a:graphic>
          </wp:inline>
        </w:drawing>
      </w:r>
    </w:p>
    <w:p>
      <w:pPr>
        <w:spacing w:before="0" w:after="80"/>
        <w:ind w:left="0" w:right="0"/>
        <w:jc w:val="both"/>
      </w:pPr>
      <w:r>
        <w:rPr>
          <w:rFonts w:ascii="Arial" w:eastAsia="Arial" w:hAnsi="Arial" w:cs="Arial"/>
        </w:rPr>
        <w:t>Freyja conduciendo su carro con gatos y flanqueada por querubines renacentistas, en una pintura de Nils Blommér</w:t>
      </w:r>
    </w:p>
    <w:p>
      <w:pPr>
        <w:spacing w:before="0" w:after="80"/>
        <w:ind w:left="0" w:right="0"/>
        <w:jc w:val="both"/>
      </w:pPr>
      <w:r>
        <w:t> </w:t>
      </w:r>
    </w:p>
    <w:p>
      <w:pPr>
        <w:spacing w:before="0" w:after="80"/>
        <w:ind w:left="0" w:right="0"/>
        <w:jc w:val="both"/>
      </w:pPr>
      <w: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qué…yo solo soy semidios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V2qBwklF3Dg/UX_N_boFeoI/AAAAAAAACgo/5mazrDgTOF0/s1600/The_Valkyrie's_Vigil.jpg" TargetMode="External" /><Relationship Id="rId5" Type="http://schemas.openxmlformats.org/officeDocument/2006/relationships/image" Target="media/image1.png" /><Relationship Id="rId6" Type="http://schemas.openxmlformats.org/officeDocument/2006/relationships/hyperlink" Target="http://2.bp.blogspot.com/-hF4A2nSXckQ/UX_OMuR4NoI/AAAAAAAACgw/pytghN5lcFI/s1600/200px-Georg_von_Rosen_-_Oden_som_vandringsman,_1886_(Odin,_the_Wanderer).jpg" TargetMode="External" /><Relationship Id="rId7" Type="http://schemas.openxmlformats.org/officeDocument/2006/relationships/hyperlink" Target="http://1.bp.blogspot.com/-UQt2zzCHiI8/UX_OUJovUvI/AAAAAAAACg4/EjEy-pTOA14/s1600/300px-FriggSpinning.jpg" TargetMode="External" /><Relationship Id="rId8" Type="http://schemas.openxmlformats.org/officeDocument/2006/relationships/hyperlink" Target="http://4.bp.blogspot.com/-L3RQ1B6FktY/UX_Oo5HOU2I/AAAAAAAAChA/uuBiwnXspiQ/s1600/Freyja_and_cats_and_angels_by_Blommer.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Mitología Nórdica</dc:title>
  <cp:revision>0</cp:revision>
</cp:coreProperties>
</file>