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 llama la altura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2011-09-18 09:39:00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Nuevamente me voy a la sierra peruana, el cielo es de un azul intenso, las nubes blancas como copos de algodón, son hermosas, la mayoría tienen formas y las noches estrelladas son increíbles, te permiten ver estrellas fugaces y luces de aviones comerciales que pasan por las altas montañas.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En el día calor de 25 a 30 grados y en las noches un frío seco de 5 a 7 grados, que bien abrigado es soportable.</w:t>
      </w:r>
    </w:p>
    <w:p>
      <w:pPr>
        <w:jc w:val="both"/>
      </w:pPr>
      <w:r>
        <w:rPr>
          <w:rFonts w:ascii="Calibri" w:eastAsia="Calibri" w:hAnsi="Calibri" w:cs="Calibri"/>
        </w:rPr>
        <w:t xml:space="preserve">También llevamos libros y ropa para donar en la zona, no todo es viaje de placer, existe en el fondo una labor voluntaria de ayuda a estas comunidades, la mayoría olvidadas por los gobiernos y los propios peruanos. 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Tratamos de ayudar implementando enseñanza del mismo idioma, de cómo recuperar el uso de los telares, hemos conseguido cinco toretes de raza y pronto estarán en edad para llevarlos,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 xml:space="preserve">entonces daremos servicio de monta a las vacas de los comuneros y esperamos así mejorar el rendimiento de leche en la zona. No puede faltar en este empeño la nueva tecnología con las computadoras, conscientes que es un proyecto lento y difícil. </w:t>
      </w:r>
    </w:p>
    <w:p>
      <w:pPr>
        <w:jc w:val="both"/>
      </w:pPr>
      <w:r>
        <w:rPr>
          <w:rFonts w:ascii="Calibri" w:eastAsia="Calibri" w:hAnsi="Calibri" w:cs="Calibri"/>
        </w:rPr>
        <w:t>El llegar a nuestro lugar de estadía nos toma nueve horas y mientras nos instalamos perdemos un día, tenemos para trabajar tres días y luego un día en el retorno, se va la semana en forma rápida.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Desgraciadamente no tenemos acceso a internet, motivo por el cual dejaré de publicar mis notas toda esta semana.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Hasta pronto</w:t>
      </w:r>
    </w:p>
    <w:p>
      <w:pPr>
        <w:spacing w:before="0" w:after="200"/>
        <w:ind w:left="0" w:right="0"/>
        <w:jc w:val="both"/>
      </w:pPr>
      <w:r>
        <w:br/>
      </w:r>
      <w:r>
        <w:rPr>
          <w:rFonts w:ascii="Calibri" w:eastAsia="Calibri" w:hAnsi="Calibri" w:cs="Calibri"/>
        </w:rPr>
        <w:t>Y qué…..la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 llama la altura</dc:title>
  <cp:revision>0</cp:revision>
</cp:coreProperties>
</file>