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Manera de ver la vida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2010-01-11 19:21:00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Anteriormente hemos comparado algo de la vida con el café. En esta oportunidad lo volveremos a tener presente ya que al parecer tenemos una obsesión por él. </w:t>
      </w:r>
    </w:p>
    <w:p>
      <w:pPr>
        <w:jc w:val="both"/>
      </w:pPr>
    </w:p>
    <w:p>
      <w:pPr>
        <w:jc w:val="both"/>
      </w:pPr>
      <w:r>
        <w:t xml:space="preserve">Cuando nos invitan a tomar café y nos ofrecen diferentes tazas, escogemos la taza que más nos gusta, es natural. En realidad, esta elección solo disfraza o reviste el café que bebemos. </w:t>
      </w:r>
    </w:p>
    <w:p>
      <w:pPr>
        <w:jc w:val="both"/>
      </w:pPr>
      <w:r>
        <w:t>El trabajo y el dinero son solo las tazas que dan soporte y forman nuestras vidas y el tipo de taza no define la calidad de vida que llevamos.</w:t>
      </w:r>
    </w:p>
    <w:p>
      <w:pPr>
        <w:jc w:val="both"/>
      </w:pPr>
    </w:p>
    <w:p>
      <w:pPr>
        <w:jc w:val="both"/>
      </w:pPr>
      <w:r>
        <w:t>A menudo nos concentramos sólo en la taza y dejamos de disfrutar lo que realmente queremos "el café".</w:t>
      </w:r>
    </w:p>
    <w:p>
      <w:pPr>
        <w:jc w:val="both"/>
      </w:pPr>
      <w:r>
        <w:t>La gente más feliz no es la que tiene lo mejor de todo sino la que hace lo mejor con lo que tiene.</w:t>
      </w:r>
    </w:p>
    <w:p>
      <w:pPr>
        <w:jc w:val="both"/>
      </w:pPr>
      <w:r>
        <w:t>Disfruta tu café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 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Manera de ver la vida</dc:title>
  <cp:revision>0</cp:revision>
</cp:coreProperties>
</file>