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otorongos son y serán “maldita boa”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2012-04-22 11:29:00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Qué podemos decir de estos padres de la patria, son como los mismos sinvergüenzas que violan a sus hijos y no tiene condenas efectivas. Los deberían pasear calatos por plazas y plazuelas para que la población los humille hasta la muerte.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</w:t>
      </w:r>
      <w:r>
        <w:rPr>
          <w:rFonts w:ascii="Calibri" w:eastAsia="Calibri" w:hAnsi="Calibri" w:cs="Calibri"/>
          <w:b/>
          <w:bCs/>
          <w:i/>
          <w:iCs/>
        </w:rPr>
        <w:t>Chehade, ‘Comeoro’ y ‘Robacable’ vuelven al Congreso</w:t>
      </w:r>
    </w:p>
    <w:p>
      <w:pPr>
        <w:jc w:val="both"/>
      </w:pPr>
      <w:r>
        <w:rPr>
          <w:rFonts w:ascii="Calibri" w:eastAsia="Calibri" w:hAnsi="Calibri" w:cs="Calibri"/>
        </w:rPr>
        <w:t xml:space="preserve">Tras haber sido suspendidos por 120 días sin goce de haber, los parlamentarios de Gana Perú reasumirán sus funciones legislativas en los próximos días. ¿Cuál fue la verdadera sanción?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i/>
          <w:iCs/>
        </w:rPr>
        <w:t>.-</w:t>
      </w:r>
      <w:r>
        <w:rPr>
          <w:rFonts w:ascii="Calibri" w:eastAsia="Calibri" w:hAnsi="Calibri" w:cs="Calibri"/>
          <w:b/>
          <w:bCs/>
          <w:i/>
          <w:iCs/>
        </w:rPr>
        <w:t xml:space="preserve"> Le piden cuentas a Daniel Abugattás (Presidente del Congreso)</w:t>
      </w:r>
    </w:p>
    <w:p>
      <w:pPr>
        <w:jc w:val="both"/>
      </w:pPr>
      <w:r>
        <w:rPr>
          <w:rFonts w:ascii="Calibri" w:eastAsia="Calibri" w:hAnsi="Calibri" w:cs="Calibri"/>
        </w:rPr>
        <w:t xml:space="preserve">Portavoces no fueron informados sobre alcances del acuerdo sobre el incremento presupuestal del Congreso en más de S/.59 millones, de los cuales S/.25.2 millones quedan a libre disposición de “la Alta Dirección”, según acuerdo de la Mesa Directiva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  <w:i/>
          <w:iCs/>
        </w:rPr>
        <w:t>.- Humalistas apoyan expropiación de YPF</w:t>
      </w:r>
    </w:p>
    <w:p>
      <w:pPr>
        <w:jc w:val="both"/>
      </w:pPr>
      <w:r>
        <w:rPr>
          <w:rFonts w:ascii="Calibri" w:eastAsia="Calibri" w:hAnsi="Calibri" w:cs="Calibri"/>
        </w:rPr>
        <w:t>Alberto Adrianzén e Hilaria Supa llevarán al Pleno del Parlamento Andino en Bolivia resolución de respaldo a la decisión del Gobierno argentino.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Lo grafica muy buen </w:t>
      </w:r>
    </w:p>
    <w:p>
      <w:pPr>
        <w:jc w:val="both"/>
      </w:pPr>
      <w:r>
        <w:t>I</w:t>
      </w:r>
      <w:r>
        <w:rPr>
          <w:rFonts w:ascii="Calibri" w:eastAsia="Calibri" w:hAnsi="Calibri" w:cs="Calibri"/>
        </w:rPr>
        <w:t>gnacio Amorebieta Aspiroz</w:t>
      </w:r>
    </w:p>
    <w:p>
      <w:pPr>
        <w:jc w:val="both"/>
      </w:pPr>
      <w:r>
        <w:rPr>
          <w:rFonts w:ascii="Calibri" w:eastAsia="Calibri" w:hAnsi="Calibri" w:cs="Calibri"/>
        </w:rPr>
        <w:t>SABIDO ES QUE ESTOS DOS PERSONAJES, LLEGADOS AL PARLAMENTO ANDINO, SIN NINGUN TIPO DE MERITOS, SE CARACTERIZAN POR SU TORPEZA Y OPORTUNISMO. ¿COMO PREOCUPADOS "PARLAMENTARIOS" PORQUE NO SE PRONUNCIAN SOBRE CONGA O VRAE Y HUALLAGA? ES MUCHO PEDIR A DOS PERSONAJES ACOSTUMBRADOS A PARASITAR.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  <w:i/>
          <w:iCs/>
        </w:rPr>
        <w:t>.- Tres congresistas se alejan de Gana Perú</w:t>
      </w:r>
    </w:p>
    <w:p>
      <w:pPr>
        <w:jc w:val="both"/>
      </w:pPr>
      <w:r>
        <w:rPr>
          <w:rFonts w:ascii="Calibri" w:eastAsia="Calibri" w:hAnsi="Calibri" w:cs="Calibri"/>
        </w:rPr>
        <w:t>La legisladora oficialista Rosa Mavila anunció ayer la creación de una nueva bancada parlamentaria, la cual estaría conformada en principio por ella, Javier Diez Canseco y Jorge Rimarachín. A ellos se uniría Yehude Simon.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  <w:i/>
          <w:iCs/>
        </w:rPr>
        <w:t>Para colmo en el mundo existe un Rey que parece Otorongo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38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_FrJB4TKowc/T5Qtp6hPk3I/AAAAAAAAAoQ/hC8wlEIZdwM/s1600/alfredo2204201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otorongos son y serán “maldita boa”</dc:title>
  <cp:revision>0</cp:revision>
</cp:coreProperties>
</file>