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pregunta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2010-01-21 23:30:00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día de hoy he preguntado a diferentes amigos ¿qué piensas de los que escribo?</w:t>
      </w:r>
    </w:p>
    <w:p>
      <w:pPr>
        <w:jc w:val="both"/>
      </w:pPr>
      <w:r>
        <w:t>¿Por qué me decidí hacer una pregunta sobre mi blog?</w:t>
      </w:r>
    </w:p>
    <w:p>
      <w:pPr>
        <w:jc w:val="both"/>
      </w:pPr>
      <w:r>
        <w:t>¿Porqué robarle el tiempo de vidas ocupadas para que me respondan esta pregunta?</w:t>
      </w:r>
    </w:p>
    <w:p>
      <w:pPr>
        <w:jc w:val="both"/>
      </w:pPr>
    </w:p>
    <w:p>
      <w:pPr>
        <w:jc w:val="both"/>
      </w:pPr>
      <w:r>
        <w:t>A veces parece como si resultase hostil, pero las preguntas nos ayudan a desarrollar nuestra comprensión, y a menudo revelan problemas que podíamos no haber percibido o en los que de otra manera no habríamos reparado.</w:t>
      </w:r>
    </w:p>
    <w:p>
      <w:pPr>
        <w:jc w:val="both"/>
      </w:pPr>
    </w:p>
    <w:p>
      <w:pPr>
        <w:jc w:val="both"/>
      </w:pPr>
      <w:r>
        <w:t>He tenido cuidado al elegir dónde plantear mi pregunta, para asegurarme de no ser ignorado.</w:t>
      </w:r>
    </w:p>
    <w:p>
      <w:pPr>
        <w:jc w:val="both"/>
      </w:pPr>
    </w:p>
    <w:p>
      <w:pPr>
        <w:jc w:val="both"/>
      </w:pPr>
      <w:r>
        <w:t>Gracias por ayudarme</w:t>
      </w:r>
    </w:p>
    <w:p>
      <w:pPr>
        <w:jc w:val="both"/>
      </w:pPr>
    </w:p>
    <w:p>
      <w:r>
        <w:br/>
      </w:r>
      <w:r>
        <w:t xml:space="preserve">Y qué…la misma vaina.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pregunta</dc:title>
  <cp:revision>0</cp:revision>
</cp:coreProperties>
</file>