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La diferencia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2010-02-10 22:24:00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Nosotros nos preocupamos por lo que nuestros hijos puedan ver en TV, y en otros lugares los flagelan por contar lo que hacen en TV.</w:t>
      </w:r>
    </w:p>
    <w:p>
      <w:pPr>
        <w:jc w:val="both"/>
      </w:pPr>
      <w:r>
        <w:t>Cuál será el punto medio y quien tendrá la razón.</w:t>
      </w:r>
    </w:p>
    <w:p>
      <w:pPr>
        <w:jc w:val="both"/>
      </w:pPr>
    </w:p>
    <w:p>
      <w:pPr>
        <w:jc w:val="both"/>
      </w:pPr>
      <w:r>
        <w:t xml:space="preserve">Las noticias nos dicen: </w:t>
      </w:r>
    </w:p>
    <w:p>
      <w:pPr>
        <w:jc w:val="both"/>
      </w:pPr>
    </w:p>
    <w:p>
      <w:pPr>
        <w:jc w:val="both"/>
      </w:pPr>
      <w:r>
        <w:t>En Arabia Saudita, un hombre recibirá 1,000 latigazos y 5 años de cárcel por contar su vida sexual en televisión, además la confiscación de su carro y su celular.</w:t>
      </w:r>
    </w:p>
    <w:p>
      <w:pPr>
        <w:jc w:val="both"/>
      </w:pPr>
    </w:p>
    <w:p>
      <w:pPr>
        <w:jc w:val="both"/>
      </w:pPr>
      <w:r>
        <w:t>Aquí en Lima podemos ver en TV películas sobre sexo, con escenas calientes a cualquier hora y sin ningún reparo, y no creo que ninguno reciba latigazo alguno.</w:t>
      </w:r>
    </w:p>
    <w:p>
      <w:pPr>
        <w:jc w:val="both"/>
      </w:pPr>
    </w:p>
    <w:p>
      <w:pPr>
        <w:jc w:val="both"/>
      </w:pPr>
      <w:r>
        <w:t>La globalización nos trae mejoras pero, no todas buenas.</w:t>
      </w:r>
    </w:p>
    <w:p>
      <w:pPr>
        <w:jc w:val="both"/>
      </w:pPr>
    </w:p>
    <w:p>
      <w:pPr>
        <w:jc w:val="both"/>
      </w:pPr>
    </w:p>
    <w:p>
      <w:pPr>
        <w:jc w:val="both"/>
      </w:pPr>
      <w:r>
        <w:t>Y qué…la misma vaina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La diferencia</dc:title>
  <cp:revision>0</cp:revision>
</cp:coreProperties>
</file>