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apariencia genera racismo o clasismo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2013-01-15 10:30:00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En mi país el racismo esta tan disfrazado que parece un Halloween permanente, lo único es que no suena a música con ritmo,  quien dice ser racista y quien se dice no ser racista, depende del momento.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Toda esta explicación esta motivada por el pedido de revocación de la alcaldesa de Lima, ambos bandos recurren al insulto directo, a la ofensa por su ubicación social gracias a sus apellidos o a su dinero.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Desgraciadamente las palabras no son inocentes, si a una persona le dicen “Blanquiñoso”, ese calificativo no lo consideran racista, pero si le dicen “Serrano” esa expresión si la consideran racista y ofensiva.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La esposa de un ex-presidente usaba permanentemente la expresión “pituco miraflorino” en forma despectiva para aquellos que eran blancos, que tenían un apellido conocido y que vivían en zonas residenciales. El resentimiento de esta señora era clarísimo, tanto en su odio a la clase social y a la posición obtenida gracias al dinero.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En la televisión escuchamos términos que de inocentes no tienen nada, encierran en sí un clasismo o racismo de mucha fuerza y son considerados normales, es decir no son consideradas expresiones racista: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GCU = Gente como uno.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Decentes = que tiene dinero o una posición social.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Blanquiñoso venido a menos = persona de posición social sin dinero.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Gringo = extranjero o peruano que es jefe de alguien y es de tez blanca.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Pero si se usa la expresión: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“Serrano” es súper ofensivo, ya que se refiere a una persona que proviene de una ubicación geográfica del país.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“Cholo” es una persona con un color medio oscuro, resultado de una mezcla racial.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“Gente fea” es una persona de no pertenece a la sociedad, pero que ha ganado una posición en ella.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Expresiones muy antiguas están cobrando vida gracias a esta revocatoria: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“Paloma, serrano y gato animal ingrato”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“Serrano nunca bueno, si bueno nunca perfecto, y si perfecto siempre serrano”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“Dar posada al peregrino menos al cajamarquino y al chotano ni la mano”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Todos los peruanos, nos olvidamos de Don Ricardo Palma cuando escribió “En el Perú, quien no tiene de inga tiene de mandinga” somos un país mestizo. ¿y qué?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t> </w:t>
      </w:r>
    </w:p>
    <w:p/>
    <w:p>
      <w:pPr>
        <w:jc w:val="center"/>
      </w:pPr>
      <w:r>
        <w:rPr>
          <w:strike w:val="0"/>
          <w:u w:val="none"/>
        </w:rPr>
        <w:drawing>
          <wp:inline>
            <wp:extent cx="3048000" cy="22860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apariencia genera racismo o clasismo</dc:title>
  <cp:revision>0</cp:revision>
</cp:coreProperties>
</file>