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Homenaje a la corrupción</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2019-11-17 12:11:00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spacing w:before="0" w:after="0"/>
        <w:ind w:left="0" w:right="0"/>
        <w:jc w:val="both"/>
        <w:rPr>
          <w:rFonts w:ascii="Arial" w:eastAsia="Arial" w:hAnsi="Arial" w:cs="Arial"/>
          <w:sz w:val="28"/>
          <w:szCs w:val="28"/>
        </w:rPr>
      </w:pPr>
      <w:r>
        <w:rPr>
          <w:rFonts w:ascii="Arial" w:eastAsia="Arial" w:hAnsi="Arial" w:cs="Arial"/>
          <w:sz w:val="28"/>
          <w:szCs w:val="28"/>
        </w:rPr>
        <w:t>La definición la podemos encontrar en el diccionario o en cualquier articulo político, ya que la pueden definir según la conveniencia de cada uno. Les puedo asegurar que para un politico la corrupción tiene infinidad de definiciones y puntos de analisis.</w:t>
      </w:r>
    </w:p>
    <w:p>
      <w:pPr>
        <w:spacing w:before="0" w:after="0"/>
        <w:ind w:left="0" w:right="0"/>
        <w:jc w:val="both"/>
        <w:rPr>
          <w:rFonts w:ascii="Arial" w:eastAsia="Arial" w:hAnsi="Arial" w:cs="Arial"/>
          <w:sz w:val="28"/>
          <w:szCs w:val="28"/>
        </w:rPr>
      </w:pPr>
    </w:p>
    <w:p>
      <w:pPr>
        <w:spacing w:before="0" w:after="0" w:line="420" w:lineRule="atLeast"/>
        <w:ind w:left="0" w:right="75"/>
        <w:jc w:val="both"/>
        <w:rPr>
          <w:rFonts w:ascii="Arial" w:eastAsia="Arial" w:hAnsi="Arial" w:cs="Arial"/>
          <w:sz w:val="28"/>
          <w:szCs w:val="28"/>
        </w:rPr>
      </w:pPr>
      <w:r>
        <w:rPr>
          <w:rFonts w:ascii="Arial" w:eastAsia="Arial" w:hAnsi="Arial" w:cs="Arial"/>
          <w:sz w:val="28"/>
          <w:szCs w:val="28"/>
        </w:rPr>
        <w:t>Pero, Marco Tulio Cicerón conocido solo por Cicerón, nacido 106 a.C. y fallecido 43ª.C. se expresó en forma sencilla y clara sobre lo que corrupción significa:</w:t>
      </w:r>
    </w:p>
    <w:p>
      <w:pPr>
        <w:spacing w:before="0" w:after="0" w:line="420" w:lineRule="atLeast"/>
        <w:ind w:left="0" w:right="75"/>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color w:val="444444"/>
          <w:sz w:val="28"/>
          <w:szCs w:val="28"/>
        </w:rPr>
        <w:t>“Servirse de un cargo </w:t>
      </w:r>
      <w:hyperlink r:id="rId4" w:history="1">
        <w:r>
          <w:rPr>
            <w:rFonts w:ascii="Arial" w:eastAsia="Arial" w:hAnsi="Arial" w:cs="Arial"/>
            <w:color w:val="003E55"/>
            <w:sz w:val="28"/>
            <w:szCs w:val="28"/>
            <w:u w:val="single" w:color="0000EE"/>
          </w:rPr>
          <w:t>público</w:t>
        </w:r>
      </w:hyperlink>
      <w:r>
        <w:rPr>
          <w:rFonts w:ascii="Arial" w:eastAsia="Arial" w:hAnsi="Arial" w:cs="Arial"/>
          <w:color w:val="444444"/>
          <w:sz w:val="28"/>
          <w:szCs w:val="28"/>
        </w:rPr>
        <w:t> para enriquecimiento personal resulta no ya </w:t>
      </w:r>
      <w:hyperlink r:id="rId5" w:history="1">
        <w:r>
          <w:rPr>
            <w:rFonts w:ascii="Arial" w:eastAsia="Arial" w:hAnsi="Arial" w:cs="Arial"/>
            <w:color w:val="003E55"/>
            <w:sz w:val="28"/>
            <w:szCs w:val="28"/>
            <w:u w:val="single" w:color="0000EE"/>
          </w:rPr>
          <w:t>inmoral</w:t>
        </w:r>
      </w:hyperlink>
      <w:r>
        <w:rPr>
          <w:rFonts w:ascii="Arial" w:eastAsia="Arial" w:hAnsi="Arial" w:cs="Arial"/>
          <w:color w:val="444444"/>
          <w:sz w:val="28"/>
          <w:szCs w:val="28"/>
        </w:rPr>
        <w:t>, sino </w:t>
      </w:r>
      <w:hyperlink r:id="rId6" w:history="1">
        <w:r>
          <w:rPr>
            <w:rFonts w:ascii="Arial" w:eastAsia="Arial" w:hAnsi="Arial" w:cs="Arial"/>
            <w:color w:val="003E55"/>
            <w:sz w:val="28"/>
            <w:szCs w:val="28"/>
            <w:u w:val="single" w:color="0000EE"/>
          </w:rPr>
          <w:t>criminal</w:t>
        </w:r>
      </w:hyperlink>
      <w:r>
        <w:rPr>
          <w:rFonts w:ascii="Arial" w:eastAsia="Arial" w:hAnsi="Arial" w:cs="Arial"/>
          <w:color w:val="444444"/>
          <w:sz w:val="28"/>
          <w:szCs w:val="28"/>
        </w:rPr>
        <w:t> y abominable.”</w:t>
      </w:r>
      <w:r>
        <w:rPr>
          <w:rFonts w:ascii="Arial" w:eastAsia="Arial" w:hAnsi="Arial" w:cs="Arial"/>
          <w:color w:val="444444"/>
          <w:sz w:val="28"/>
          <w:szCs w:val="28"/>
          <w:shd w:val="clear" w:color="auto" w:fill="FFFFFF"/>
        </w:rPr>
        <w:t> </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color w:val="444444"/>
          <w:sz w:val="28"/>
          <w:szCs w:val="28"/>
          <w:shd w:val="clear" w:color="auto" w:fill="FFFFFF"/>
        </w:rPr>
        <w:t>Algún servidor público, sea Juez, Fiscal, Congresista, Miembro de la Fuerzas Arnadas, Miembro del Ejecutivo, servidor público o municipal habrá pensado alguna vez en su desempeño de funciones en el significado de </w:t>
      </w:r>
      <w:r>
        <w:rPr>
          <w:rFonts w:ascii="Arial" w:eastAsia="Arial" w:hAnsi="Arial" w:cs="Arial"/>
          <w:b/>
          <w:bCs/>
          <w:color w:val="444444"/>
          <w:sz w:val="28"/>
          <w:szCs w:val="28"/>
          <w:u w:val="single" w:color="444444"/>
          <w:shd w:val="clear" w:color="auto" w:fill="FFFFFF"/>
        </w:rPr>
        <w:t>inmoral,</w:t>
      </w:r>
      <w:r>
        <w:rPr>
          <w:rFonts w:ascii="Arial" w:eastAsia="Arial" w:hAnsi="Arial" w:cs="Arial"/>
          <w:color w:val="444444"/>
          <w:sz w:val="28"/>
          <w:szCs w:val="28"/>
          <w:shd w:val="clear" w:color="auto" w:fill="FFFFFF"/>
        </w:rPr>
        <w:t> </w:t>
      </w:r>
      <w:r>
        <w:rPr>
          <w:rFonts w:ascii="Arial" w:eastAsia="Arial" w:hAnsi="Arial" w:cs="Arial"/>
          <w:b/>
          <w:bCs/>
          <w:color w:val="444444"/>
          <w:sz w:val="28"/>
          <w:szCs w:val="28"/>
          <w:u w:val="single" w:color="444444"/>
          <w:shd w:val="clear" w:color="auto" w:fill="FFFFFF"/>
        </w:rPr>
        <w:t>criminal</w:t>
      </w:r>
      <w:r>
        <w:rPr>
          <w:rFonts w:ascii="Arial" w:eastAsia="Arial" w:hAnsi="Arial" w:cs="Arial"/>
          <w:color w:val="444444"/>
          <w:sz w:val="28"/>
          <w:szCs w:val="28"/>
          <w:shd w:val="clear" w:color="auto" w:fill="FFFFFF"/>
        </w:rPr>
        <w:t> o </w:t>
      </w:r>
      <w:r>
        <w:rPr>
          <w:rFonts w:ascii="Arial" w:eastAsia="Arial" w:hAnsi="Arial" w:cs="Arial"/>
          <w:b/>
          <w:bCs/>
          <w:color w:val="444444"/>
          <w:sz w:val="28"/>
          <w:szCs w:val="28"/>
          <w:u w:val="single" w:color="444444"/>
          <w:shd w:val="clear" w:color="auto" w:fill="FFFFFF"/>
        </w:rPr>
        <w:t>abominable</w:t>
      </w:r>
      <w:r>
        <w:rPr>
          <w:rFonts w:ascii="Arial" w:eastAsia="Arial" w:hAnsi="Arial" w:cs="Arial"/>
          <w:color w:val="444444"/>
          <w:sz w:val="28"/>
          <w:szCs w:val="28"/>
          <w:shd w:val="clear" w:color="auto" w:fill="FFFFFF"/>
        </w:rPr>
        <w:t>?</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rPr>
        <w:t>Los medios de comunicación sean cualquier el tipo de ellas, han pensado en algún momento que ellos promueven la corrupción en sus noticieros o en sus programas de entretenimiento.</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rPr>
        <w:t>Hoy en día tenemos un alto índice de robos, asaltos y asesinatos, en el caso de los encargados de la seguridad ciudadana, estamos mal ya que algunos fueron absorbidos por la corrupción y los que no, no tienen el respaldo politico y jurídico para realizar sus funciones con honestidad.</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rPr>
        <w:t>En el Poder Judicial, la corrupcion interna aflora con pestilencia, juez que se fuga del país, fiscales que entorpecen la función de otros fiscales,  sentencian según la cantidad de dinero que tienes,  es algo real, que se sabe, pero desgraciadamente, no se puede probar ni decir ya que puedes ser sancionado por difación.</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rPr>
        <w:t>La Fuerza Policial, la imagen se deterioró de tal manera que cuando un policia se acerca a un ciudadano, este teme ser asaltado, extorcionado o inculpado de delito de narco tráfico si no ascede a su capricho, ciudanos maltratados en las comiserías, presos que se fugan, mejor es callar ya que la purulencia aburre. </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rPr>
        <w:t>El Congreso, refugio de los Padres de la Patria, se convirtió en un centro carroñero, los come pollo, los roba cables, los falsificadores de documentos personales, lo mismo que el punto anterior, mejor es callar ya que la carroña aburre.</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rPr>
        <w:t>Los medios de comunicación, solo un comentario “Si eres mujer tienes que calatearte para tener éxito o ser homosexual para ayudar al </w:t>
      </w:r>
      <w:r>
        <w:rPr>
          <w:rFonts w:ascii="Arial" w:eastAsia="Arial" w:hAnsi="Arial" w:cs="Arial"/>
          <w:b/>
          <w:bCs/>
          <w:color w:val="222222"/>
          <w:sz w:val="28"/>
          <w:szCs w:val="28"/>
        </w:rPr>
        <w:t>Rating. </w:t>
      </w:r>
      <w:r>
        <w:rPr>
          <w:rFonts w:ascii="Arial" w:eastAsia="Arial" w:hAnsi="Arial" w:cs="Arial"/>
          <w:color w:val="222222"/>
          <w:sz w:val="28"/>
          <w:szCs w:val="28"/>
        </w:rPr>
        <w:t>Lo instructivo o cultural no vende.</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rPr>
        <w:t>Pido disculpas por haber envenenado su día, con tanta mala noticia de mi Perú.</w:t>
      </w: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r>
        <w:rPr>
          <w:rFonts w:ascii="Arial" w:eastAsia="Arial" w:hAnsi="Arial" w:cs="Arial"/>
          <w:sz w:val="28"/>
          <w:szCs w:val="28"/>
        </w:rPr>
        <w:t>Y qué…tenemos buenas y malas noticias.</w:t>
      </w:r>
    </w:p>
    <w:p>
      <w:pPr>
        <w:spacing w:before="0" w:after="0"/>
        <w:ind w:left="0" w:right="0"/>
        <w:jc w:val="both"/>
        <w:rPr>
          <w:rFonts w:ascii="Arial" w:eastAsia="Arial" w:hAnsi="Arial" w:cs="Arial"/>
          <w:sz w:val="28"/>
          <w:szCs w:val="28"/>
        </w:rPr>
      </w:pPr>
    </w:p>
    <w:tbl>
      <w:tblPr>
        <w:jc w:val="center"/>
        <w:tblCellSpacing w:w="0" w:type="dxa"/>
        <w:tblCellMar>
          <w:top w:w="0" w:type="dxa"/>
          <w:left w:w="0" w:type="dxa"/>
          <w:bottom w:w="0" w:type="dxa"/>
          <w:right w:w="0" w:type="dxa"/>
        </w:tblCellMar>
      </w:tblPr>
      <w:tblGrid>
        <w:gridCol w:w="4735"/>
      </w:tblGrid>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jc w:val="center"/>
            </w:pPr>
            <w:r>
              <w:rPr>
                <w:strike w:val="0"/>
                <w:color w:val="0000EE"/>
                <w:u w:val="none" w:color="0000EE"/>
              </w:rPr>
              <w:drawing>
                <wp:inline>
                  <wp:extent cx="3000375" cy="3048000"/>
                  <wp:docPr id="100001" name="">
                    <a:hlinkClick xmlns:a="http://schemas.openxmlformats.org/drawingml/2006/main" xmlns:r="http://schemas.openxmlformats.org/officeDocument/2006/relationships" r:id="rId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8"/>
                          <a:stretch>
                            <a:fillRect/>
                          </a:stretch>
                        </pic:blipFill>
                        <pic:spPr>
                          <a:xfrm>
                            <a:off x="0" y="0"/>
                            <a:ext cx="3000375" cy="3048000"/>
                          </a:xfrm>
                          <a:prstGeom prst="rect">
                            <a:avLst/>
                          </a:prstGeom>
                        </pic:spPr>
                      </pic:pic>
                    </a:graphicData>
                  </a:graphic>
                </wp:inline>
              </w:drawing>
            </w:r>
          </w:p>
        </w:tc>
      </w:tr>
      <w:tr>
        <w:tblPrEx>
          <w:jc w:val="center"/>
          <w:tblCellSpacing w:w="0" w:type="dxa"/>
          <w:tblCellMar>
            <w:top w:w="0" w:type="dxa"/>
            <w:left w:w="0" w:type="dxa"/>
            <w:bottom w:w="0" w:type="dxa"/>
            <w:right w:w="0" w:type="dxa"/>
          </w:tblCellMar>
        </w:tblPrEx>
        <w:trPr>
          <w:tblCellSpacing w:w="0" w:type="dxa"/>
          <w:jc w:val="center"/>
        </w:trPr>
        <w:tc>
          <w:tcPr>
            <w:tcMar>
              <w:top w:w="0" w:type="dxa"/>
              <w:left w:w="0" w:type="dxa"/>
              <w:bottom w:w="0" w:type="dxa"/>
              <w:right w:w="0" w:type="dxa"/>
            </w:tcMar>
            <w:vAlign w:val="center"/>
            <w:hideMark/>
          </w:tcPr>
          <w:p>
            <w:pPr>
              <w:spacing w:before="0" w:after="0" w:line="420" w:lineRule="atLeast"/>
              <w:ind w:left="0" w:right="0"/>
              <w:jc w:val="both"/>
              <w:rPr>
                <w:rFonts w:ascii="Arial" w:eastAsia="Arial" w:hAnsi="Arial" w:cs="Arial"/>
              </w:rPr>
            </w:pPr>
            <w:r>
              <w:rPr>
                <w:rFonts w:ascii="Arial" w:eastAsia="Arial" w:hAnsi="Arial" w:cs="Arial"/>
                <w:sz w:val="14"/>
                <w:szCs w:val="14"/>
              </w:rPr>
              <w:t>                              https://decorozo.com</w:t>
            </w:r>
          </w:p>
        </w:tc>
      </w:tr>
    </w:tbl>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p>
    <w:p>
      <w:pPr>
        <w:spacing w:before="0" w:after="0"/>
        <w:ind w:left="0" w:right="0"/>
        <w:jc w:val="both"/>
        <w:rPr>
          <w:rFonts w:ascii="Arial" w:eastAsia="Arial" w:hAnsi="Arial" w:cs="Arial"/>
          <w:sz w:val="28"/>
          <w:szCs w:val="28"/>
        </w:rPr>
      </w:pP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www.mundifrases.com/tema/p%C3%BAblico/" TargetMode="External" /><Relationship Id="rId5" Type="http://schemas.openxmlformats.org/officeDocument/2006/relationships/hyperlink" Target="https://www.mundifrases.com/tema/inmoralidad/" TargetMode="External" /><Relationship Id="rId6" Type="http://schemas.openxmlformats.org/officeDocument/2006/relationships/hyperlink" Target="https://www.mundifrases.com/tema/crimen/" TargetMode="External" /><Relationship Id="rId7" Type="http://schemas.openxmlformats.org/officeDocument/2006/relationships/hyperlink" Target="https://1.bp.blogspot.com/--_9iaDJTXEI/XdF-11EVjFI/AAAAAAAAAIk/vNFjngZ-pnY3kZk1Iziq1BzJ_K7URy0UgCEwYBhgL/s1600/CORRUPTOS-1.jpg" TargetMode="External" /><Relationship Id="rId8" Type="http://schemas.openxmlformats.org/officeDocument/2006/relationships/image" Target="media/image1.jpeg" /><Relationship Id="rId9"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Homenaje a la corrupción</dc:title>
  <cp:revision>0</cp:revision>
</cp:coreProperties>
</file>