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Gente de segunda mano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2011-12-29 10:15:00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No solo es el pasado quien nos condiciona, sino también el futuro. Este principio es válido cuando uno lee noticias que nos parecen “insólitas” por no decir una grosería ahora que se acerca el año nuevo.</w:t>
      </w:r>
    </w:p>
    <w:p>
      <w:pPr>
        <w:jc w:val="both"/>
      </w:pPr>
    </w:p>
    <w:p>
      <w:pPr>
        <w:jc w:val="both"/>
      </w:pPr>
      <w:r>
        <w:t>Se acuerdan cuando el Presidente de Bolivia digo: “El comer pollo, vuelve homosexuales a las personas” es de campeonato.</w:t>
      </w:r>
    </w:p>
    <w:p>
      <w:pPr>
        <w:jc w:val="both"/>
      </w:pPr>
    </w:p>
    <w:p>
      <w:pPr>
        <w:jc w:val="both"/>
      </w:pPr>
      <w:r>
        <w:t>Ahora el Presidente de Venezuela dice: “El cáncer que sufren varios presidentes latinoamericano pudo ser causado por Estados Unidos” No es extraño que hubieran desarrollado una tecnología para inducir el cáncer.</w:t>
      </w:r>
    </w:p>
    <w:p>
      <w:pPr>
        <w:jc w:val="both"/>
      </w:pPr>
    </w:p>
    <w:p>
      <w:pPr>
        <w:jc w:val="both"/>
      </w:pPr>
      <w:r>
        <w:t>Mi opinión si de algo vale: Si yo quisiera eliminar con una enfermedad a algunos presidentes de Latinoamérica, inventaría la forma de que tuvieran una “diarrea permanente”. Mato dos pájaros de un solo tiro, no solo se descerebran, sino que despues mueren.</w:t>
      </w: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3048000" cy="21717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1717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photos1.blogger.com/blogger/731/1200/320/bloggers6.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Gente de segunda mano</dc:title>
  <cp:revision>0</cp:revision>
</cp:coreProperties>
</file>