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pintalabios, lápiz labial, colorete o lápiz de labios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2013-03-07 16:02:00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Yo no conocía la existencia del Índice del Lápiz Labial, pero su indicador dice: que a mayor felicidad menos pintura y a menor felicidad mayor maquillaje, cirugías, liposucciones o vestimenta llamativa.</w:t>
      </w:r>
    </w:p>
    <w:p>
      <w:pPr>
        <w:spacing w:before="0" w:after="80"/>
        <w:ind w:left="0" w:right="0"/>
        <w:jc w:val="both"/>
      </w:pPr>
      <w:r>
        <w:rPr>
          <w:rFonts w:ascii="Arial" w:eastAsia="Arial" w:hAnsi="Arial" w:cs="Arial"/>
        </w:rPr>
        <w:t> </w:t>
      </w:r>
    </w:p>
    <w:p>
      <w:pPr>
        <w:jc w:val="both"/>
      </w:pPr>
      <w:r>
        <w:rPr>
          <w:rFonts w:ascii="Arial" w:eastAsia="Arial" w:hAnsi="Arial" w:cs="Arial"/>
        </w:rPr>
        <w:t>ROMA.- Ante la crisis, las mujeres han optado por pintarse los labios de rojo como ocurrió en la Gran Depresión de 1929 en Estados Unidos, según aseguró la maquilladora británica Linda Cantello, en unas declaraciones recogidas por el diario Corriere della Sera.</w:t>
      </w:r>
    </w:p>
    <w:p>
      <w:pPr>
        <w:spacing w:before="0" w:after="80"/>
        <w:ind w:left="0" w:right="0"/>
        <w:jc w:val="both"/>
      </w:pPr>
      <w:r>
        <w:rPr>
          <w:rFonts w:ascii="Arial" w:eastAsia="Arial" w:hAnsi="Arial" w:cs="Arial"/>
        </w:rPr>
        <w:t> </w:t>
      </w:r>
    </w:p>
    <w:p>
      <w:pPr>
        <w:jc w:val="both"/>
      </w:pPr>
      <w:r>
        <w:rPr>
          <w:rFonts w:ascii="Arial" w:eastAsia="Arial" w:hAnsi="Arial" w:cs="Arial"/>
        </w:rPr>
        <w:t>Siete de cada diez mujeres no salen de casa sin su lápiz labial y tienen hasta ocho de diversos tonos. Los rojos de Evita Perón, Coco Chanel, Marilyn Monroe de entonces son comparables a los carmines y fucsias de Scarlett Johansson, Anne Hathaway o Monica Bellucci de ahora, explicó Cantello, que trabaja para el diseñador italiano Giorgio Armani.</w:t>
      </w:r>
    </w:p>
    <w:p>
      <w:pPr>
        <w:spacing w:before="0" w:after="80"/>
        <w:ind w:left="0" w:right="0"/>
        <w:jc w:val="both"/>
      </w:pPr>
      <w:r>
        <w:rPr>
          <w:rFonts w:ascii="Arial" w:eastAsia="Arial" w:hAnsi="Arial" w:cs="Arial"/>
        </w:rPr>
        <w:t> </w:t>
      </w:r>
    </w:p>
    <w:p>
      <w:pPr>
        <w:jc w:val="both"/>
      </w:pPr>
      <w:r>
        <w:rPr>
          <w:rFonts w:ascii="Arial" w:eastAsia="Arial" w:hAnsi="Arial" w:cs="Arial"/>
        </w:rPr>
        <w:t>El lápiz labial es "un índice imprescindible de ciertos momentos históricos, un modo de animarse", y "también un gesto nostálgico lleno de poesía. Labios sobre los que morir", señaló.</w:t>
      </w:r>
    </w:p>
    <w:p>
      <w:pPr>
        <w:spacing w:before="0" w:after="80"/>
        <w:ind w:left="0" w:right="0"/>
        <w:jc w:val="both"/>
      </w:pPr>
      <w:r>
        <w:rPr>
          <w:rFonts w:ascii="Arial" w:eastAsia="Arial" w:hAnsi="Arial" w:cs="Arial"/>
        </w:rPr>
        <w:t> </w:t>
      </w:r>
    </w:p>
    <w:p>
      <w:pPr>
        <w:jc w:val="both"/>
      </w:pPr>
      <w:r>
        <w:rPr>
          <w:rFonts w:ascii="Arial" w:eastAsia="Arial" w:hAnsi="Arial" w:cs="Arial"/>
        </w:rPr>
        <w:t>Del índice del lápiz labial ya habló Leonard Lauder, ex presidente de Estée Lauder, al ver cuánto aumentaban sus ventas tras los atentados del 11 de septiembre de 2001 en Estados Unidos, como ya sucedió en la Gran Depresión de 1929 a 1933 y también en la posguerra, cuando no había nada y todo estaba por reconstruir en Europa.</w:t>
      </w:r>
    </w:p>
    <w:p>
      <w:pPr>
        <w:jc w:val="both"/>
      </w:pPr>
      <w:r>
        <w:rPr>
          <w:rFonts w:ascii="Arial" w:eastAsia="Arial" w:hAnsi="Arial" w:cs="Arial"/>
        </w:rPr>
        <w:t> </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qué…todo lo que uno no sabe.</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xxjJGqa5BDY/UTkAahd8mcI/AAAAAAAACP0/pFgNiswk9mg/s1600/090330_LabiosRojosCrisis_190x25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pintalabios, lápiz labial, colorete o lápiz de labios</dc:title>
  <cp:revision>0</cp:revision>
</cp:coreProperties>
</file>