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orgullo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2017-04-08 16:58:00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
      <w:pPr>
        <w:jc w:val="both"/>
      </w:pPr>
      <w:r>
        <w:rPr>
          <w:sz w:val="27"/>
          <w:szCs w:val="27"/>
          <w:lang w:val="es-ES_tradnl" w:eastAsia="es-ES_tradnl"/>
        </w:rPr>
        <w:t>Existe una canción que dice “Tengo el orgullo de ser peruano y soy feliz”</w:t>
      </w:r>
      <w:r>
        <w:rPr>
          <w:sz w:val="27"/>
          <w:szCs w:val="27"/>
          <w:lang w:val="es-ES_tradnl" w:eastAsia="es-ES_tradnl"/>
        </w:rPr>
        <w:t xml:space="preserve">  </w:t>
      </w:r>
      <w:r>
        <w:rPr>
          <w:sz w:val="27"/>
          <w:szCs w:val="27"/>
          <w:lang w:val="es-ES_tradnl" w:eastAsia="es-ES_tradnl"/>
        </w:rPr>
        <w:t>todo</w:t>
      </w:r>
      <w:r>
        <w:rPr>
          <w:sz w:val="27"/>
          <w:szCs w:val="27"/>
          <w:lang w:val="es-ES_tradnl" w:eastAsia="es-ES_tradnl"/>
        </w:rPr>
        <w:t xml:space="preserve">  </w:t>
      </w:r>
      <w:r>
        <w:rPr>
          <w:sz w:val="27"/>
          <w:szCs w:val="27"/>
          <w:lang w:val="es-ES_tradnl" w:eastAsia="es-ES_tradnl"/>
        </w:rPr>
        <w:t>quedó en la letra de la canción, en la realidad tangible, nada, en la realidad virtual o cósmica, nada, en la realidad esotérica o de la burundanga, nada, entonces donde esta ese orgullo... solo su peinador lo sabe. </w:t>
      </w:r>
    </w:p>
    <w:p>
      <w:pPr>
        <w:jc w:val="both"/>
      </w:pPr>
    </w:p>
    <w:p>
      <w:pPr>
        <w:jc w:val="both"/>
      </w:pPr>
      <w:r>
        <w:rPr>
          <w:sz w:val="27"/>
          <w:szCs w:val="27"/>
          <w:lang w:val="es-ES_tradnl" w:eastAsia="es-ES_tradnl"/>
        </w:rPr>
        <w:t>Hay algunos ejemplos que deberían llenarnos de orgullo, pero son ignorados o puestos a la </w:t>
      </w:r>
      <w:r>
        <w:rPr>
          <w:sz w:val="27"/>
          <w:szCs w:val="27"/>
        </w:rPr>
        <w:t>ligera en los diarios y televisión. A estos medios solo les interesa el futbol, parece que todos comer de el. A los congresistas y políticos solo les interesa la corrupción y los pleitos, ya que así logran notoriedad. Nunca se han expresado con orgullo de la acción de algún compatriota.</w:t>
      </w:r>
    </w:p>
    <w:p>
      <w:pPr>
        <w:jc w:val="both"/>
      </w:pPr>
    </w:p>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Pr>
        <w:jc w:val="both"/>
      </w:pPr>
    </w:p>
    <w:p>
      <w:pPr>
        <w:jc w:val="both"/>
      </w:pPr>
      <w:r>
        <w:rPr>
          <w:rFonts w:ascii="Georgia" w:eastAsia="Georgia" w:hAnsi="Georgia" w:cs="Georgia"/>
          <w:color w:val="1A1A1A"/>
        </w:rPr>
        <w:t>Miércoles, 05 de abril del 2017</w:t>
      </w:r>
    </w:p>
    <w:p>
      <w:pPr>
        <w:jc w:val="both"/>
      </w:pPr>
      <w:r>
        <w:rPr>
          <w:rFonts w:ascii="Georgia" w:eastAsia="Georgia" w:hAnsi="Georgia" w:cs="Georgia"/>
          <w:color w:val="262626"/>
          <w:sz w:val="27"/>
          <w:szCs w:val="27"/>
        </w:rPr>
        <w:t>Peruano Virgilio Martínez fue elegido como el mejor chef del mundo. </w:t>
      </w:r>
    </w:p>
    <w:p>
      <w:pPr>
        <w:jc w:val="both"/>
      </w:pPr>
      <w:r>
        <w:rPr>
          <w:rFonts w:ascii="Georgia" w:eastAsia="Georgia" w:hAnsi="Georgia" w:cs="Georgia"/>
          <w:color w:val="363C38"/>
          <w:sz w:val="27"/>
          <w:szCs w:val="27"/>
        </w:rPr>
        <w:t xml:space="preserve">El </w:t>
      </w:r>
      <w:hyperlink r:id="rId6" w:history="1">
        <w:r>
          <w:rPr>
            <w:rFonts w:ascii="Georgia" w:eastAsia="Georgia" w:hAnsi="Georgia" w:cs="Georgia"/>
            <w:b/>
            <w:bCs/>
            <w:color w:val="8C4516"/>
            <w:sz w:val="27"/>
            <w:szCs w:val="27"/>
            <w:u w:val="single" w:color="0000EE"/>
          </w:rPr>
          <w:t>restaurante Central</w:t>
        </w:r>
      </w:hyperlink>
      <w:r>
        <w:rPr>
          <w:rFonts w:ascii="Georgia" w:eastAsia="Georgia" w:hAnsi="Georgia" w:cs="Georgia"/>
          <w:color w:val="363C38"/>
          <w:sz w:val="27"/>
          <w:szCs w:val="27"/>
        </w:rPr>
        <w:t xml:space="preserve"> se adjudicó el quinto lugar en el mundo, restaurante propiedad de Martínez y esposa quien camina siempre a su lado.</w:t>
      </w:r>
    </w:p>
    <w:p>
      <w:pPr>
        <w:ind w:hanging="720"/>
        <w:jc w:val="left"/>
        <w:rPr>
          <w:rFonts w:ascii="Georgia" w:eastAsia="Georgia" w:hAnsi="Georgia" w:cs="Georgia"/>
          <w:color w:val="363C38"/>
          <w:sz w:val="27"/>
          <w:szCs w:val="27"/>
        </w:rPr>
      </w:pPr>
      <w:r>
        <w:rPr>
          <w:rFonts w:ascii="Georgia" w:eastAsia="Georgia" w:hAnsi="Georgia" w:cs="Georgia"/>
          <w:color w:val="363C38"/>
          <w:sz w:val="27"/>
          <w:szCs w:val="27"/>
        </w:rPr>
        <w:br/>
      </w:r>
      <w:r>
        <w:rPr>
          <w:rFonts w:ascii="Georgia" w:eastAsia="Georgia" w:hAnsi="Georgia" w:cs="Georgia"/>
          <w:color w:val="363C38"/>
          <w:sz w:val="27"/>
          <w:szCs w:val="27"/>
        </w:rPr>
        <w:br/>
      </w: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3048000" cy="1733550"/>
            <wp:wrapSquare wrapText="bothSides"/>
            <wp:docPr id="100003"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7"/>
                    </pic:cNvPr>
                    <pic:cNvPicPr>
                      <a:picLocks noChangeAspect="1"/>
                    </pic:cNvPicPr>
                  </pic:nvPicPr>
                  <pic:blipFill>
                    <a:blip xmlns:r="http://schemas.openxmlformats.org/officeDocument/2006/relationships" r:embed="rId5"/>
                    <a:stretch>
                      <a:fillRect/>
                    </a:stretch>
                  </pic:blipFill>
                  <pic:spPr>
                    <a:xfrm>
                      <a:off x="0" y="0"/>
                      <a:ext cx="3048000" cy="1733550"/>
                    </a:xfrm>
                    <a:prstGeom prst="rect">
                      <a:avLst/>
                    </a:prstGeom>
                  </pic:spPr>
                </pic:pic>
              </a:graphicData>
            </a:graphic>
          </wp:anchor>
        </w:drawing>
      </w:r>
      <w:r>
        <w:rPr>
          <w:strike w:val="0"/>
          <w:color w:val="0000EE"/>
          <w:u w:val="none"/>
        </w:rPr>
        <w:fldChar w:fldCharType="begin"/>
      </w:r>
      <w:r>
        <w:rPr>
          <w:strike w:val="0"/>
          <w:color w:val="0000EE"/>
          <w:u w:val="none"/>
        </w:rPr>
        <w:instrText xml:space="preserve"> HYPERLINK "https://3.bp.blogspot.com/-NCc4Bqi4sr8/WOkL3YCTraI/AAAAAAAAEhk/xmje-z-A-BIVFrPiVqVp23m9ajkMYu5lACLcB/s1600/InesMelchor122.jpg" </w:instrText>
      </w:r>
      <w:r>
        <w:rPr>
          <w:strike w:val="0"/>
          <w:color w:val="0000EE"/>
          <w:u w:val="none"/>
        </w:rPr>
        <w:fldChar w:fldCharType="separate"/>
      </w:r>
    </w:p>
    <w:p>
      <w:pPr>
        <w:jc w:val="both"/>
        <w:rPr>
          <w:color w:val="0000EE"/>
        </w:rPr>
      </w:pP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1905000" cy="952500"/>
            <wp:wrapSquare wrapText="bothSides"/>
            <wp:docPr id="100005"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a:hlinkClick xmlns:a="http://schemas.openxmlformats.org/drawingml/2006/main" xmlns:r="http://schemas.openxmlformats.org/officeDocument/2006/relationships" r:id="rId8"/>
                    </pic:cNvPr>
                    <pic:cNvPicPr>
                      <a:picLocks noChangeAspect="1"/>
                    </pic:cNvPicPr>
                  </pic:nvPicPr>
                  <pic:blipFill>
                    <a:blip xmlns:r="http://schemas.openxmlformats.org/officeDocument/2006/relationships" r:embed="rId5"/>
                    <a:stretch>
                      <a:fillRect/>
                    </a:stretch>
                  </pic:blipFill>
                  <pic:spPr>
                    <a:xfrm>
                      <a:off x="0" y="0"/>
                      <a:ext cx="1905000" cy="952500"/>
                    </a:xfrm>
                    <a:prstGeom prst="rect">
                      <a:avLst/>
                    </a:prstGeom>
                  </pic:spPr>
                </pic:pic>
              </a:graphicData>
            </a:graphic>
          </wp:anchor>
        </w:drawing>
      </w:r>
      <w:r>
        <w:rPr>
          <w:strike w:val="0"/>
          <w:color w:val="0000EE"/>
          <w:u w:val="none"/>
        </w:rPr>
        <w:fldChar w:fldCharType="end"/>
      </w:r>
      <w:r>
        <w:rPr>
          <w:strike w:val="0"/>
          <w:color w:val="0000EE"/>
          <w:u w:val="none"/>
        </w:rPr>
        <w:br/>
      </w:r>
      <w:r>
        <w:rPr>
          <w:strike w:val="0"/>
          <w:color w:val="0000EE"/>
          <w:u w:val="none"/>
        </w:rPr>
        <w:br/>
      </w:r>
    </w:p>
    <w:p>
      <w:pPr>
        <w:spacing w:after="0"/>
        <w:jc w:val="left"/>
      </w:pPr>
      <w:r>
        <w:rPr>
          <w:rFonts w:ascii="Roboto-Regular" w:eastAsia="Roboto-Regular" w:hAnsi="Roboto-Regular" w:cs="Roboto-Regular"/>
          <w:sz w:val="27"/>
          <w:szCs w:val="27"/>
          <w:lang w:val="es" w:eastAsia="es"/>
        </w:rPr>
        <w:t>Inés Melchor,</w:t>
      </w:r>
      <w:r>
        <w:rPr>
          <w:rFonts w:ascii="RobotoCondensed-Light" w:eastAsia="RobotoCondensed-Light" w:hAnsi="RobotoCondensed-Light" w:cs="RobotoCondensed-Light"/>
          <w:sz w:val="27"/>
          <w:szCs w:val="27"/>
          <w:lang w:val="es" w:eastAsia="es"/>
        </w:rPr>
        <w:t>  se ilusiona con llegar a ser Top 10 en Maratón.</w:t>
      </w:r>
    </w:p>
    <w:p>
      <w:pPr>
        <w:spacing w:after="0"/>
        <w:jc w:val="left"/>
      </w:pPr>
    </w:p>
    <w:p>
      <w:pPr>
        <w:jc w:val="both"/>
      </w:pPr>
    </w:p>
    <w:p>
      <w:pPr>
        <w:spacing w:after="0"/>
        <w:jc w:val="left"/>
      </w:pPr>
      <w:r>
        <w:rPr>
          <w:rFonts w:ascii="Roboto-Regular" w:eastAsia="Roboto-Regular" w:hAnsi="Roboto-Regular" w:cs="Roboto-Regular"/>
          <w:sz w:val="27"/>
          <w:szCs w:val="27"/>
          <w:lang w:val="es" w:eastAsia="es"/>
        </w:rPr>
        <w:t>La fondista peruana Inés Melchor obtuvo el segundo puesto en el Maratón Internacional de Daegu (Corea), este domingo 3 de abril, en un intenso final con la keniata Carolina Kiliel. Esta -de 35 años- se impuso con 2h.27m.39s., apenas un segundo por delante de la recordwoman sudamericana.</w:t>
      </w:r>
    </w:p>
    <w:p>
      <w:pPr>
        <w:spacing w:after="0"/>
        <w:jc w:val="left"/>
      </w:pPr>
    </w:p>
    <w:p>
      <w:pPr>
        <w:jc w:val="center"/>
      </w:pPr>
      <w:r>
        <w:rPr>
          <w:strike w:val="0"/>
          <w:color w:val="0000EE"/>
          <w:u w:val="none" w:color="0000EE"/>
        </w:rPr>
        <w:drawing>
          <wp:inline>
            <wp:extent cx="3810000" cy="2124075"/>
            <wp:docPr id="100007"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810000" cy="2124075"/>
                    </a:xfrm>
                    <a:prstGeom prst="rect">
                      <a:avLst/>
                    </a:prstGeom>
                  </pic:spPr>
                </pic:pic>
              </a:graphicData>
            </a:graphic>
          </wp:inline>
        </w:drawing>
      </w:r>
    </w:p>
    <w:p>
      <w:pPr>
        <w:spacing w:after="0"/>
        <w:jc w:val="left"/>
      </w:pPr>
    </w:p>
    <w:p>
      <w:pPr>
        <w:spacing w:after="0"/>
        <w:jc w:val="left"/>
      </w:pPr>
      <w:r>
        <w:rPr>
          <w:rFonts w:ascii="GlosaHeadline-Black" w:eastAsia="GlosaHeadline-Black" w:hAnsi="GlosaHeadline-Black" w:cs="GlosaHeadline-Black"/>
          <w:b/>
          <w:bCs/>
          <w:color w:val="1D1D1D"/>
          <w:sz w:val="27"/>
          <w:szCs w:val="27"/>
          <w:lang w:val="es" w:eastAsia="es"/>
        </w:rPr>
        <w:t>El joven peruano que desea una medalla de oro en matemática</w:t>
      </w:r>
    </w:p>
    <w:p>
      <w:pPr>
        <w:spacing w:after="0"/>
        <w:jc w:val="both"/>
      </w:pPr>
      <w:r>
        <w:rPr>
          <w:rFonts w:ascii="Prelo-Book" w:eastAsia="Prelo-Book" w:hAnsi="Prelo-Book" w:cs="Prelo-Book"/>
          <w:color w:val="2A2828"/>
          <w:sz w:val="27"/>
          <w:szCs w:val="27"/>
          <w:lang w:val="es" w:eastAsia="es"/>
        </w:rPr>
        <w:t>Christian Altamirano obtuvo la medalla de plata en la Olimpiada Internacional de Matemáticas 2014, ahora va por la de oro con 16 años.</w:t>
      </w:r>
    </w:p>
    <w:p>
      <w:pPr>
        <w:spacing w:after="0"/>
        <w:jc w:val="left"/>
      </w:pPr>
    </w:p>
    <w:p>
      <w:pPr>
        <w:spacing w:after="0"/>
        <w:jc w:val="left"/>
      </w:pPr>
    </w:p>
    <w:p>
      <w:pPr>
        <w:jc w:val="center"/>
      </w:pPr>
      <w:r>
        <w:rPr>
          <w:strike w:val="0"/>
          <w:color w:val="0000EE"/>
          <w:u w:val="none" w:color="0000EE"/>
        </w:rPr>
        <w:drawing>
          <wp:inline>
            <wp:extent cx="3048000" cy="971550"/>
            <wp:docPr id="100009"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048000" cy="971550"/>
                    </a:xfrm>
                    <a:prstGeom prst="rect">
                      <a:avLst/>
                    </a:prstGeom>
                  </pic:spPr>
                </pic:pic>
              </a:graphicData>
            </a:graphic>
          </wp:inline>
        </w:drawing>
      </w:r>
    </w:p>
    <w:p>
      <w:pPr>
        <w:spacing w:after="0"/>
        <w:jc w:val="left"/>
      </w:pPr>
    </w:p>
    <w:p>
      <w:pPr>
        <w:spacing w:after="0"/>
        <w:jc w:val="both"/>
      </w:pPr>
      <w:r>
        <w:rPr>
          <w:color w:val="434343"/>
          <w:sz w:val="27"/>
          <w:szCs w:val="27"/>
          <w:lang w:val="es" w:eastAsia="es"/>
        </w:rPr>
        <w:t>Harald Andrés Helfgott peruano</w:t>
      </w:r>
      <w:r>
        <w:rPr>
          <w:rFonts w:ascii="YanoneKaffeesatz-Regular" w:eastAsia="YanoneKaffeesatz-Regular" w:hAnsi="YanoneKaffeesatz-Regular" w:cs="YanoneKaffeesatz-Regular"/>
          <w:color w:val="131313"/>
          <w:sz w:val="27"/>
          <w:szCs w:val="27"/>
          <w:lang w:val="es" w:eastAsia="es"/>
        </w:rPr>
        <w:t> que resolvió problema matemático de hace 271 años será distinguido con importante cátedra.</w:t>
      </w:r>
    </w:p>
    <w:p>
      <w:pPr>
        <w:spacing w:after="0"/>
        <w:jc w:val="both"/>
      </w:pPr>
      <w:r>
        <w:rPr>
          <w:color w:val="434343"/>
          <w:sz w:val="27"/>
          <w:szCs w:val="27"/>
          <w:lang w:val="es" w:eastAsia="es"/>
        </w:rPr>
        <w:t xml:space="preserve">Es así que luego de siglos desde que este problema planteado por Christian Goldbach en 1742 le quitara el sueño a generaciones de matemáticos, el peruano Harald Andrés Helfgott pudo en 2013 convertir la conjetura en un teorema demostrable a través de su trabajo </w:t>
      </w:r>
      <w:hyperlink r:id="rId11" w:history="1">
        <w:r>
          <w:rPr>
            <w:color w:val="26A20A"/>
            <w:sz w:val="27"/>
            <w:szCs w:val="27"/>
            <w:u w:val="single" w:color="0000EE"/>
            <w:lang w:val="es" w:eastAsia="es"/>
          </w:rPr>
          <w:t>“Major arcs for Goldbach’s problem”</w:t>
        </w:r>
      </w:hyperlink>
      <w:r>
        <w:rPr>
          <w:color w:val="434343"/>
          <w:sz w:val="27"/>
          <w:szCs w:val="27"/>
          <w:lang w:val="es" w:eastAsia="es"/>
        </w:rPr>
        <w:t>.</w:t>
      </w:r>
    </w:p>
    <w:p>
      <w:pPr>
        <w:spacing w:after="0"/>
        <w:jc w:val="both"/>
      </w:pPr>
    </w:p>
    <w:p>
      <w:pPr>
        <w:spacing w:after="0"/>
        <w:jc w:val="both"/>
      </w:pPr>
    </w:p>
    <w:p>
      <w:pPr>
        <w:jc w:val="center"/>
      </w:pPr>
      <w:r>
        <w:rPr>
          <w:strike w:val="0"/>
          <w:color w:val="0000EE"/>
          <w:u w:val="none" w:color="0000EE"/>
        </w:rPr>
        <w:drawing>
          <wp:inline>
            <wp:extent cx="3048000" cy="1714500"/>
            <wp:docPr id="100011"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3048000" cy="1714500"/>
                    </a:xfrm>
                    <a:prstGeom prst="rect">
                      <a:avLst/>
                    </a:prstGeom>
                  </pic:spPr>
                </pic:pic>
              </a:graphicData>
            </a:graphic>
          </wp:inline>
        </w:drawing>
      </w:r>
    </w:p>
    <w:p>
      <w:pPr>
        <w:spacing w:after="0"/>
        <w:jc w:val="both"/>
      </w:pPr>
    </w:p>
    <w:p>
      <w:pPr>
        <w:spacing w:after="0"/>
        <w:jc w:val="both"/>
      </w:pPr>
      <w:r>
        <w:rPr>
          <w:rFonts w:ascii="Verdana" w:eastAsia="Verdana" w:hAnsi="Verdana" w:cs="Verdana"/>
          <w:color w:val="434343"/>
          <w:sz w:val="27"/>
          <w:szCs w:val="27"/>
          <w:lang w:val="es" w:eastAsia="es"/>
        </w:rPr>
        <w:t> </w:t>
      </w:r>
      <w:r>
        <w:rPr>
          <w:b/>
          <w:bCs/>
          <w:color w:val="092C43"/>
          <w:sz w:val="28"/>
          <w:szCs w:val="28"/>
          <w:lang w:val="es" w:eastAsia="es"/>
        </w:rPr>
        <w:t>Campeones de Matemática se preparan para la Olimpiada Mundial 2017</w:t>
      </w:r>
    </w:p>
    <w:p>
      <w:pPr>
        <w:jc w:val="both"/>
      </w:pPr>
    </w:p>
    <w:p>
      <w:pPr>
        <w:spacing w:after="0"/>
        <w:jc w:val="both"/>
      </w:pPr>
      <w:r>
        <w:rPr>
          <w:color w:val="646464"/>
          <w:sz w:val="36"/>
          <w:szCs w:val="36"/>
          <w:lang w:val="es" w:eastAsia="es"/>
        </w:rPr>
        <w:t>Raúl Alcántara y Diego Lázaro, son dos de los integrantes de la selección peruana de matemáticas que participará en la Olimpiada de Matemática 2017.</w:t>
      </w:r>
    </w:p>
    <w:p>
      <w:pPr>
        <w:spacing w:after="0"/>
        <w:jc w:val="both"/>
      </w:pPr>
    </w:p>
    <w:p>
      <w:pPr>
        <w:jc w:val="center"/>
      </w:pPr>
      <w:r>
        <w:rPr>
          <w:strike w:val="0"/>
          <w:color w:val="0000EE"/>
          <w:u w:val="none" w:color="0000EE"/>
        </w:rPr>
        <w:drawing>
          <wp:inline>
            <wp:extent cx="3048000" cy="2286000"/>
            <wp:docPr id="100013" name="">
              <a:hlinkClick xmlns:a="http://schemas.openxmlformats.org/drawingml/2006/main" xmlns:r="http://schemas.openxmlformats.org/officeDocument/2006/relationships"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after="0"/>
        <w:jc w:val="both"/>
      </w:pPr>
    </w:p>
    <w:p>
      <w:pPr>
        <w:spacing w:before="0" w:after="0"/>
        <w:jc w:val="both"/>
      </w:pPr>
      <w:r>
        <w:rPr>
          <w:rFonts w:ascii="Roboto-Regular" w:eastAsia="Roboto-Regular" w:hAnsi="Roboto-Regular" w:cs="Roboto-Regular"/>
          <w:sz w:val="28"/>
          <w:szCs w:val="28"/>
          <w:lang w:val="es" w:eastAsia="es"/>
        </w:rPr>
        <w:t> </w:t>
      </w:r>
      <w:r>
        <w:rPr>
          <w:rFonts w:ascii="Roboto-Regular" w:eastAsia="Roboto-Regular" w:hAnsi="Roboto-Regular" w:cs="Roboto-Regular"/>
          <w:sz w:val="27"/>
          <w:szCs w:val="27"/>
          <w:lang w:val="es" w:eastAsia="es"/>
        </w:rPr>
        <w:t>A pesar de sufrir con la búsqueda de auspiciadores, Analí Gómez destacó en el equipo peruano, el cual ganó el bicampeonato mundial de surf. (USIsurf.)</w:t>
      </w:r>
    </w:p>
    <w:p>
      <w:pPr>
        <w:spacing w:after="0"/>
        <w:jc w:val="both"/>
      </w:pPr>
    </w:p>
    <w:p>
      <w:pPr>
        <w:jc w:val="center"/>
      </w:pPr>
      <w:r>
        <w:rPr>
          <w:strike w:val="0"/>
          <w:color w:val="0000EE"/>
          <w:u w:val="none" w:color="0000EE"/>
        </w:rPr>
        <w:drawing>
          <wp:inline>
            <wp:extent cx="3048000" cy="2286000"/>
            <wp:docPr id="100015" name="">
              <a:hlinkClick xmlns:a="http://schemas.openxmlformats.org/drawingml/2006/main" xmlns:r="http://schemas.openxmlformats.org/officeDocument/2006/relationships"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after="0"/>
        <w:jc w:val="both"/>
      </w:pPr>
    </w:p>
    <w:p>
      <w:pPr>
        <w:spacing w:before="0" w:after="0"/>
        <w:jc w:val="left"/>
      </w:pPr>
    </w:p>
    <w:p>
      <w:pPr>
        <w:spacing w:after="0"/>
        <w:jc w:val="both"/>
      </w:pPr>
      <w:r>
        <w:rPr>
          <w:rFonts w:ascii="Roboto-Regular" w:eastAsia="Roboto-Regular" w:hAnsi="Roboto-Regular" w:cs="Roboto-Regular"/>
          <w:sz w:val="27"/>
          <w:szCs w:val="27"/>
          <w:lang w:val="es" w:eastAsia="es"/>
        </w:rPr>
        <w:t>Con solo 20 años, Ángela Leyva es una de las piezas clave de la San Martín y del equipo nacional. (USI)</w:t>
      </w:r>
    </w:p>
    <w:p>
      <w:pPr>
        <w:spacing w:after="0"/>
        <w:jc w:val="both"/>
      </w:pPr>
    </w:p>
    <w:p>
      <w:pPr>
        <w:jc w:val="center"/>
      </w:pPr>
      <w:r>
        <w:rPr>
          <w:strike w:val="0"/>
          <w:color w:val="0000EE"/>
          <w:u w:val="none" w:color="0000EE"/>
        </w:rPr>
        <w:drawing>
          <wp:inline>
            <wp:extent cx="3048000" cy="2286000"/>
            <wp:docPr id="100017" name="">
              <a:hlinkClick xmlns:a="http://schemas.openxmlformats.org/drawingml/2006/main" xmlns:r="http://schemas.openxmlformats.org/officeDocument/2006/relationships"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after="0"/>
        <w:jc w:val="both"/>
      </w:pPr>
    </w:p>
    <w:p>
      <w:pPr>
        <w:spacing w:before="0" w:after="0"/>
        <w:jc w:val="both"/>
      </w:pPr>
      <w:r>
        <w:rPr>
          <w:rFonts w:ascii="Roboto-Regular" w:eastAsia="Roboto-Regular" w:hAnsi="Roboto-Regular" w:cs="Roboto-Regular"/>
          <w:sz w:val="27"/>
          <w:szCs w:val="27"/>
          <w:lang w:val="es" w:eastAsia="es"/>
        </w:rPr>
        <w:t>Brissa Málaga consiguió la medalla de bronce en la categoría Stand Up Paddle Surfing del Campeonato Mundial ISA Fiji 2016. (USI)</w:t>
      </w:r>
    </w:p>
    <w:p>
      <w:pPr>
        <w:spacing w:after="0"/>
        <w:jc w:val="both"/>
      </w:pPr>
    </w:p>
    <w:p>
      <w:pPr>
        <w:jc w:val="center"/>
      </w:pPr>
      <w:r>
        <w:rPr>
          <w:strike w:val="0"/>
          <w:color w:val="0000EE"/>
          <w:u w:val="none" w:color="0000EE"/>
        </w:rPr>
        <w:drawing>
          <wp:inline>
            <wp:extent cx="3048000" cy="2286000"/>
            <wp:docPr id="100019" name="">
              <a:hlinkClick xmlns:a="http://schemas.openxmlformats.org/drawingml/2006/main" xmlns:r="http://schemas.openxmlformats.org/officeDocument/2006/relationships"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after="0"/>
        <w:jc w:val="both"/>
      </w:pPr>
    </w:p>
    <w:p>
      <w:pPr>
        <w:spacing w:after="0"/>
        <w:jc w:val="both"/>
      </w:pPr>
    </w:p>
    <w:p>
      <w:pPr>
        <w:spacing w:before="0" w:after="0"/>
        <w:jc w:val="both"/>
      </w:pPr>
      <w:r>
        <w:rPr>
          <w:rFonts w:ascii="Roboto-Regular" w:eastAsia="Roboto-Regular" w:hAnsi="Roboto-Regular" w:cs="Roboto-Regular"/>
          <w:sz w:val="27"/>
          <w:szCs w:val="27"/>
          <w:lang w:val="es" w:eastAsia="es"/>
        </w:rPr>
        <w:t>Gladys Tejeda fue la mejor peruana en Río 2016. Logró un histórico puesto 15 en la maratón y fue la mejor latinoamericana de la competencia. (Getty) </w:t>
      </w:r>
    </w:p>
    <w:p>
      <w:pPr>
        <w:spacing w:after="0"/>
        <w:jc w:val="both"/>
      </w:pPr>
    </w:p>
    <w:p>
      <w:pPr>
        <w:jc w:val="center"/>
      </w:pPr>
      <w:r>
        <w:rPr>
          <w:strike w:val="0"/>
          <w:color w:val="0000EE"/>
          <w:u w:val="none" w:color="0000EE"/>
        </w:rPr>
        <w:drawing>
          <wp:inline>
            <wp:extent cx="3048000" cy="2286000"/>
            <wp:docPr id="100021" name="">
              <a:hlinkClick xmlns:a="http://schemas.openxmlformats.org/drawingml/2006/main" xmlns:r="http://schemas.openxmlformats.org/officeDocument/2006/relationships"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after="0"/>
        <w:jc w:val="both"/>
      </w:pPr>
    </w:p>
    <w:p>
      <w:pPr>
        <w:spacing w:after="0"/>
        <w:jc w:val="both"/>
      </w:pPr>
    </w:p>
    <w:p>
      <w:pPr>
        <w:spacing w:before="0" w:after="0"/>
        <w:jc w:val="left"/>
      </w:pPr>
      <w:r>
        <w:rPr>
          <w:rFonts w:ascii="Roboto-Regular" w:eastAsia="Roboto-Regular" w:hAnsi="Roboto-Regular" w:cs="Roboto-Regular"/>
          <w:sz w:val="27"/>
          <w:szCs w:val="27"/>
          <w:lang w:val="es" w:eastAsia="es"/>
        </w:rPr>
        <w:t>Linda Lecca fue promovida a campeona absoluta supermosca de</w:t>
      </w:r>
      <w:r>
        <w:rPr>
          <w:rFonts w:ascii="Roboto-Regular" w:eastAsia="Roboto-Regular" w:hAnsi="Roboto-Regular" w:cs="Roboto-Regular"/>
          <w:color w:val="FFFFFF"/>
          <w:sz w:val="27"/>
          <w:szCs w:val="27"/>
          <w:lang w:val="es" w:eastAsia="es"/>
        </w:rPr>
        <w:t xml:space="preserve"> la </w:t>
      </w:r>
      <w:r>
        <w:rPr>
          <w:rFonts w:ascii="Roboto-Regular" w:eastAsia="Roboto-Regular" w:hAnsi="Roboto-Regular" w:cs="Roboto-Regular"/>
          <w:sz w:val="27"/>
          <w:szCs w:val="27"/>
          <w:lang w:val="es" w:eastAsia="es"/>
        </w:rPr>
        <w:t>AMB y defendió con éxito el título. (USI)</w:t>
      </w:r>
    </w:p>
    <w:p>
      <w:pPr>
        <w:spacing w:after="0"/>
        <w:jc w:val="left"/>
      </w:pPr>
    </w:p>
    <w:p>
      <w:pPr>
        <w:jc w:val="center"/>
      </w:pPr>
      <w:r>
        <w:rPr>
          <w:strike w:val="0"/>
          <w:color w:val="0000EE"/>
          <w:u w:val="none" w:color="0000EE"/>
        </w:rPr>
        <w:drawing>
          <wp:inline>
            <wp:extent cx="3810000" cy="2857500"/>
            <wp:docPr id="100023" name="">
              <a:hlinkClick xmlns:a="http://schemas.openxmlformats.org/drawingml/2006/main" xmlns:r="http://schemas.openxmlformats.org/officeDocument/2006/relationships"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5"/>
                    <a:stretch>
                      <a:fillRect/>
                    </a:stretch>
                  </pic:blipFill>
                  <pic:spPr>
                    <a:xfrm>
                      <a:off x="0" y="0"/>
                      <a:ext cx="3810000" cy="2857500"/>
                    </a:xfrm>
                    <a:prstGeom prst="rect">
                      <a:avLst/>
                    </a:prstGeom>
                  </pic:spPr>
                </pic:pic>
              </a:graphicData>
            </a:graphic>
          </wp:inline>
        </w:drawing>
      </w:r>
    </w:p>
    <w:p>
      <w:pPr>
        <w:jc w:val="both"/>
      </w:pPr>
    </w:p>
    <w:p>
      <w:pPr>
        <w:spacing w:after="0"/>
        <w:jc w:val="left"/>
      </w:pPr>
      <w:r>
        <w:rPr>
          <w:rFonts w:ascii="Roboto-Regular" w:eastAsia="Roboto-Regular" w:hAnsi="Roboto-Regular" w:cs="Roboto-Regular"/>
          <w:sz w:val="27"/>
          <w:szCs w:val="27"/>
          <w:lang w:val="es" w:eastAsia="es"/>
        </w:rPr>
        <w:t>Sofía Mulanovich regresó a las competencias, sin dejar de lado el proyecto en honor a ella, que se encarga de ayudar a jóvenes promesas del surf. (USI)</w:t>
      </w:r>
    </w:p>
    <w:p>
      <w:pPr>
        <w:spacing w:after="0"/>
        <w:jc w:val="left"/>
      </w:pPr>
    </w:p>
    <w:p>
      <w:pPr>
        <w:spacing w:after="0"/>
        <w:jc w:val="both"/>
      </w:pPr>
      <w:r>
        <w:rPr>
          <w:rFonts w:ascii="Roboto-Regular" w:eastAsia="Roboto-Regular" w:hAnsi="Roboto-Regular" w:cs="Roboto-Regular"/>
          <w:sz w:val="27"/>
          <w:szCs w:val="27"/>
          <w:lang w:val="es" w:eastAsia="es"/>
        </w:rPr>
        <w:t>EL orgullo nuestro no solo esta en la ciencia, en el deporte, en lo gastronómico, es también en los desastres naturales que han golpeado a nuestro país, el ejemplo de solidaridad es increíble. </w:t>
      </w:r>
      <w:r>
        <w:rPr>
          <w:rFonts w:ascii="Roboto-Regular" w:eastAsia="Roboto-Regular" w:hAnsi="Roboto-Regular" w:cs="Roboto-Regular"/>
          <w:sz w:val="27"/>
          <w:szCs w:val="27"/>
          <w:lang w:val="es" w:eastAsia="es"/>
        </w:rPr>
        <w:br/>
      </w:r>
      <w:r>
        <w:rPr>
          <w:rFonts w:ascii="Roboto-Regular" w:eastAsia="Roboto-Regular" w:hAnsi="Roboto-Regular" w:cs="Roboto-Regular"/>
          <w:sz w:val="27"/>
          <w:szCs w:val="27"/>
          <w:lang w:val="es" w:eastAsia="es"/>
        </w:rPr>
        <w:br/>
      </w:r>
      <w:r>
        <w:rPr>
          <w:rFonts w:ascii="Roboto-Regular" w:eastAsia="Roboto-Regular" w:hAnsi="Roboto-Regular" w:cs="Roboto-Regular"/>
          <w:sz w:val="27"/>
          <w:szCs w:val="27"/>
          <w:lang w:val="es" w:eastAsia="es"/>
        </w:rPr>
        <w:t>La gran cantidad de señoras que han dado no solo su tiempo sino todo su amor  organizándose para ayudar a sus departamentos, las piuranas, las trujillanas, las iqueñas y otra gran cantidad de amas de casa, jóvenes estudiantes, que en las parroquias, municipalidades, centros de acopio generados con todo amor y honestidad para ayudar a los damnificados, es algo para orgullecer a nuestro pueblo, también y en gran medida están la policía y los institutos armados, un comportamiento digno de estar orgullosos de contar con ellos, un Coronel de las fuerzas armadas se convirtió en partero en pleno vuelo de un helicóptero.  Es un orgullo para nosotros ver fotografías de los milenians ayudando a levantar techo y reconstruir casas.</w:t>
      </w:r>
    </w:p>
    <w:p>
      <w:pPr>
        <w:spacing w:after="0"/>
        <w:jc w:val="both"/>
      </w:pPr>
    </w:p>
    <w:p>
      <w:pPr>
        <w:spacing w:after="0"/>
        <w:jc w:val="both"/>
      </w:pPr>
      <w:r>
        <w:rPr>
          <w:rFonts w:ascii="Roboto-Regular" w:eastAsia="Roboto-Regular" w:hAnsi="Roboto-Regular" w:cs="Roboto-Regular"/>
          <w:sz w:val="27"/>
          <w:szCs w:val="27"/>
          <w:lang w:val="es" w:eastAsia="es"/>
        </w:rPr>
        <w:t>Los empresarios y países extranjeros que nos ayudaron con alimentos, frazadas, carpas y personas que ofrecieron su tiempo para salvar a nuestros compatriotas en peligro. </w:t>
      </w:r>
      <w:r>
        <w:rPr>
          <w:rFonts w:ascii="Roboto-Regular" w:eastAsia="Roboto-Regular" w:hAnsi="Roboto-Regular" w:cs="Roboto-Regular"/>
          <w:sz w:val="27"/>
          <w:szCs w:val="27"/>
          <w:lang w:val="es" w:eastAsia="es"/>
        </w:rPr>
        <w:br/>
      </w:r>
      <w:r>
        <w:rPr>
          <w:rFonts w:ascii="Roboto-Regular" w:eastAsia="Roboto-Regular" w:hAnsi="Roboto-Regular" w:cs="Roboto-Regular"/>
          <w:sz w:val="27"/>
          <w:szCs w:val="27"/>
          <w:lang w:val="es" w:eastAsia="es"/>
        </w:rPr>
        <w:t>Solo un ser superior es capaz de dotar a las personas de un amor desinteresado.</w:t>
      </w:r>
    </w:p>
    <w:p>
      <w:pPr>
        <w:spacing w:after="0"/>
        <w:jc w:val="both"/>
      </w:pPr>
    </w:p>
    <w:p>
      <w:pPr>
        <w:spacing w:after="0"/>
        <w:jc w:val="both"/>
      </w:pPr>
      <w:r>
        <w:rPr>
          <w:rFonts w:ascii="Roboto-Regular" w:eastAsia="Roboto-Regular" w:hAnsi="Roboto-Regular" w:cs="Roboto-Regular"/>
          <w:sz w:val="27"/>
          <w:szCs w:val="27"/>
          <w:lang w:val="es" w:eastAsia="es"/>
        </w:rPr>
        <w:t>También existen los oportunistas tanto empresas, como individuos, las empresas aéreas subieron el valor de los pasajes aéreos en medio de tanta necesidad, los comerciantes multiplicaron por infinito el valor de los productos de primera necesidad, los congresistas y políticos, se pelearon a nivel nacional para arrogarse una donaciones, las obras públicas realizadas con corrupción de DESPLOMARON, no se vinieron abajo, usaron palabras técnicas para disimular su robo. Y los mal nacidos que pretendiendo </w:t>
      </w:r>
      <w:r>
        <w:rPr>
          <w:rFonts w:ascii="Roboto-Regular" w:eastAsia="Roboto-Regular" w:hAnsi="Roboto-Regular" w:cs="Roboto-Regular"/>
          <w:sz w:val="27"/>
          <w:szCs w:val="27"/>
        </w:rPr>
        <w:t>ayudar ,se dedicaron a robar.</w:t>
      </w:r>
    </w:p>
    <w:p>
      <w:pPr>
        <w:spacing w:after="0"/>
        <w:jc w:val="both"/>
      </w:pPr>
    </w:p>
    <w:p>
      <w:pPr>
        <w:spacing w:after="0"/>
        <w:jc w:val="both"/>
      </w:pPr>
      <w:r>
        <w:rPr>
          <w:rFonts w:ascii="Roboto-Regular" w:eastAsia="Roboto-Regular" w:hAnsi="Roboto-Regular" w:cs="Roboto-Regular"/>
          <w:sz w:val="27"/>
          <w:szCs w:val="27"/>
          <w:lang w:val="es" w:eastAsia="es"/>
        </w:rPr>
        <w:t>El último de la lista es el Alcalde de Chilca, un pueblo al sur de Lima, que no tiene muchas posibilidades, este facineroso alcalde tenia una automóvil de US$ 70,000, un televisor de 80 pulgadas, una cancha de futbol reglamentaria en el patio de su casa, muebles de lujo y todo, con sus ahorros, a todos estos individuos deberíamos castrarlos en publico.</w:t>
      </w:r>
    </w:p>
    <w:p>
      <w:pPr>
        <w:spacing w:after="0"/>
        <w:jc w:val="both"/>
      </w:pPr>
    </w:p>
    <w:p>
      <w:pPr>
        <w:spacing w:after="0"/>
        <w:jc w:val="both"/>
      </w:pPr>
      <w:r>
        <w:rPr>
          <w:rFonts w:ascii="Roboto-Regular" w:eastAsia="Roboto-Regular" w:hAnsi="Roboto-Regular" w:cs="Roboto-Regular"/>
          <w:sz w:val="27"/>
          <w:szCs w:val="27"/>
          <w:lang w:val="es" w:eastAsia="es"/>
        </w:rPr>
        <w:t>Toda esta historia refleja que somos orgullosos solo en la canción, ya que no demostramos amor en la vida cotidiana, no exigimos a nuestras autoridades respeto al pueblo, lo que hacemos es criticarnos unos a otros. </w:t>
      </w:r>
    </w:p>
    <w:p>
      <w:pPr>
        <w:spacing w:after="0"/>
        <w:jc w:val="both"/>
      </w:pPr>
    </w:p>
    <w:p>
      <w:pPr>
        <w:spacing w:after="0"/>
        <w:jc w:val="both"/>
      </w:pPr>
      <w:r>
        <w:rPr>
          <w:rFonts w:ascii="Roboto-Regular" w:eastAsia="Roboto-Regular" w:hAnsi="Roboto-Regular" w:cs="Roboto-Regular"/>
          <w:sz w:val="27"/>
          <w:szCs w:val="27"/>
          <w:lang w:val="es" w:eastAsia="es"/>
        </w:rPr>
        <w:t>Seamos positivos y amemos al Perú.</w:t>
      </w:r>
    </w:p>
    <w:p>
      <w:pPr>
        <w:spacing w:after="0"/>
        <w:jc w:val="both"/>
      </w:pPr>
    </w:p>
    <w:p>
      <w:pPr>
        <w:jc w:val="both"/>
      </w:pPr>
      <w:r>
        <w:br/>
      </w:r>
    </w:p>
    <w:p>
      <w:pPr>
        <w:jc w:val="center"/>
      </w:pPr>
      <w:r>
        <w:rPr>
          <w:strike w:val="0"/>
          <w:color w:val="0000EE"/>
          <w:u w:val="none" w:color="0000EE"/>
        </w:rPr>
        <w:drawing>
          <wp:inline>
            <wp:extent cx="3810000" cy="2143125"/>
            <wp:docPr id="100025" name="">
              <a:hlinkClick xmlns:a="http://schemas.openxmlformats.org/drawingml/2006/main" xmlns:r="http://schemas.openxmlformats.org/officeDocument/2006/relationships"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5"/>
                    <a:stretch>
                      <a:fillRect/>
                    </a:stretch>
                  </pic:blipFill>
                  <pic:spPr>
                    <a:xfrm>
                      <a:off x="0" y="0"/>
                      <a:ext cx="3810000" cy="2143125"/>
                    </a:xfrm>
                    <a:prstGeom prst="rect">
                      <a:avLst/>
                    </a:prstGeom>
                  </pic:spPr>
                </pic:pic>
              </a:graphicData>
            </a:graphic>
          </wp:inline>
        </w:drawing>
      </w:r>
    </w:p>
    <w:p>
      <w:pPr>
        <w:jc w:val="center"/>
      </w:pPr>
    </w:p>
    <w:p>
      <w:pPr>
        <w:jc w:val="center"/>
      </w:pPr>
      <w:r>
        <w:rPr>
          <w:strike w:val="0"/>
          <w:color w:val="0000EE"/>
          <w:u w:val="none"/>
        </w:rPr>
        <w:drawing>
          <wp:anchor simplePos="0" relativeHeight="251660288" behindDoc="0" locked="0" layoutInCell="1" allowOverlap="0">
            <wp:simplePos x="0" y="0"/>
            <wp:positionH relativeFrom="column">
              <wp:align>left</wp:align>
            </wp:positionH>
            <wp:positionV relativeFrom="line">
              <wp:posOffset>0</wp:posOffset>
            </wp:positionV>
            <wp:extent cx="3810000" cy="2857500"/>
            <wp:wrapSquare wrapText="bothSides"/>
            <wp:docPr id="100027" name="">
              <a:hlinkClick xmlns:a="http://schemas.openxmlformats.org/drawingml/2006/main" xmlns:r="http://schemas.openxmlformats.org/officeDocument/2006/relationships"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a:hlinkClick xmlns:a="http://schemas.openxmlformats.org/drawingml/2006/main" xmlns:r="http://schemas.openxmlformats.org/officeDocument/2006/relationships" r:id="rId20"/>
                    </pic:cNvPr>
                    <pic:cNvPicPr>
                      <a:picLocks noChangeAspect="1"/>
                    </pic:cNvPicPr>
                  </pic:nvPicPr>
                  <pic:blipFill>
                    <a:blip xmlns:r="http://schemas.openxmlformats.org/officeDocument/2006/relationships" r:embed="rId5"/>
                    <a:stretch>
                      <a:fillRect/>
                    </a:stretch>
                  </pic:blipFill>
                  <pic:spPr>
                    <a:xfrm>
                      <a:off x="0" y="0"/>
                      <a:ext cx="3810000" cy="2857500"/>
                    </a:xfrm>
                    <a:prstGeom prst="rect">
                      <a:avLst/>
                    </a:prstGeom>
                  </pic:spPr>
                </pic:pic>
              </a:graphicData>
            </a:graphic>
          </wp:anchor>
        </w:drawing>
      </w:r>
    </w:p>
    <w:p>
      <w:pPr>
        <w:jc w:val="center"/>
      </w:pPr>
    </w:p>
    <w:p>
      <w:pPr>
        <w:jc w:val="both"/>
      </w:pPr>
    </w:p>
    <w:p>
      <w:pPr>
        <w:jc w:val="center"/>
      </w:pPr>
      <w:r>
        <w:rPr>
          <w:strike w:val="0"/>
          <w:color w:val="0000EE"/>
          <w:u w:val="none"/>
        </w:rPr>
        <w:drawing>
          <wp:anchor simplePos="0" relativeHeight="251661312" behindDoc="0" locked="0" layoutInCell="1" allowOverlap="0">
            <wp:simplePos x="0" y="0"/>
            <wp:positionH relativeFrom="column">
              <wp:align>right</wp:align>
            </wp:positionH>
            <wp:positionV relativeFrom="line">
              <wp:posOffset>0</wp:posOffset>
            </wp:positionV>
            <wp:extent cx="3810000" cy="2533650"/>
            <wp:wrapSquare wrapText="bothSides"/>
            <wp:docPr id="100029" name="">
              <a:hlinkClick xmlns:a="http://schemas.openxmlformats.org/drawingml/2006/main" xmlns:r="http://schemas.openxmlformats.org/officeDocument/2006/relationships"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a:hlinkClick xmlns:a="http://schemas.openxmlformats.org/drawingml/2006/main" xmlns:r="http://schemas.openxmlformats.org/officeDocument/2006/relationships" r:id="rId21"/>
                    </pic:cNvPr>
                    <pic:cNvPicPr>
                      <a:picLocks noChangeAspect="1"/>
                    </pic:cNvPicPr>
                  </pic:nvPicPr>
                  <pic:blipFill>
                    <a:blip xmlns:r="http://schemas.openxmlformats.org/officeDocument/2006/relationships" r:embed="rId5"/>
                    <a:stretch>
                      <a:fillRect/>
                    </a:stretch>
                  </pic:blipFill>
                  <pic:spPr>
                    <a:xfrm>
                      <a:off x="0" y="0"/>
                      <a:ext cx="3810000" cy="2533650"/>
                    </a:xfrm>
                    <a:prstGeom prst="rect">
                      <a:avLst/>
                    </a:prstGeom>
                  </pic:spPr>
                </pic:pic>
              </a:graphicData>
            </a:graphic>
          </wp:anchor>
        </w:drawing>
      </w:r>
    </w:p>
    <w:p>
      <w:pPr>
        <w:jc w:val="center"/>
      </w:pPr>
    </w:p>
    <w:p>
      <w:pPr>
        <w:jc w:val="center"/>
      </w:pPr>
    </w:p>
    <w:tbl>
      <w:tblPr>
        <w:jc w:val="center"/>
        <w:tblCellSpacing w:w="0" w:type="dxa"/>
        <w:tblCellMar>
          <w:top w:w="0" w:type="dxa"/>
          <w:left w:w="0" w:type="dxa"/>
          <w:bottom w:w="0" w:type="dxa"/>
          <w:right w:w="0" w:type="dxa"/>
        </w:tblCellMar>
      </w:tblPr>
      <w:tblGrid>
        <w:gridCol w:w="2522"/>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43" cy="304843"/>
                  <wp:docPr id="100031" name="">
                    <a:hlinkClick xmlns:a="http://schemas.openxmlformats.org/drawingml/2006/main" xmlns:r="http://schemas.openxmlformats.org/officeDocument/2006/relationships"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z w:val="27"/>
                <w:szCs w:val="27"/>
              </w:rPr>
              <w:t>Parto en un helicóptero</w:t>
            </w:r>
          </w:p>
        </w:tc>
      </w:tr>
    </w:tbl>
    <w:p/>
    <w:p>
      <w:pPr>
        <w:spacing w:after="0"/>
        <w:jc w:val="both"/>
      </w:pPr>
      <w:r>
        <w:rPr>
          <w:sz w:val="27"/>
          <w:szCs w:val="27"/>
        </w:rPr>
        <w:t>Y qué... en el Perú hay muchas personas dignas de todo respeto.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1.bp.blogspot.com/-8-2TV0Oqc-g/WOkNt6Y1H3I/AAAAAAAAEh4/PBs_ORgE_dIionkVLssQG4dax-6K7t7vgCLcB/s1600/018444259_40100-2z3agw1mryhfgfeejmk07e.jpg" TargetMode="External" /><Relationship Id="rId11" Type="http://schemas.openxmlformats.org/officeDocument/2006/relationships/hyperlink" Target="http://arxiv.org/abs/1305.2897" TargetMode="External" /><Relationship Id="rId12" Type="http://schemas.openxmlformats.org/officeDocument/2006/relationships/hyperlink" Target="https://3.bp.blogspot.com/-WPKkMr-yoMw/WOkN5qhKAZI/AAAAAAAAEh8/5tCaKaI0MugFE5zdo1k9ils9u7r5iPH8ACLcB/s1600/425442_381821.jpg" TargetMode="External" /><Relationship Id="rId13" Type="http://schemas.openxmlformats.org/officeDocument/2006/relationships/hyperlink" Target="https://4.bp.blogspot.com/-O26P0wDkHlI/WOkOXSbB2SI/AAAAAAAAEiA/kcbVzDPBoO8O5QiGGkNZnsMDl1kQnDsTACLcB/s1600/58bf46907c2e4.jpg" TargetMode="External" /><Relationship Id="rId14" Type="http://schemas.openxmlformats.org/officeDocument/2006/relationships/hyperlink" Target="https://3.bp.blogspot.com/-5R4OXchNYok/WOkOryqCMFI/AAAAAAAAEiE/wkHtsSbsXzMNVzLT2T9od9SiCQs6-GHtACLcB/s1600/58bf469a7b146.jpg" TargetMode="External" /><Relationship Id="rId15" Type="http://schemas.openxmlformats.org/officeDocument/2006/relationships/hyperlink" Target="https://4.bp.blogspot.com/-JtJQVyFGWO8/WOkO7VsMyrI/AAAAAAAAEiI/ahXrX-_EOdcpT0AbvXgvOP6L6kcgkEcJwCLcB/s1600/58bf46a3a3a8b.jpg" TargetMode="External" /><Relationship Id="rId16" Type="http://schemas.openxmlformats.org/officeDocument/2006/relationships/hyperlink" Target="https://3.bp.blogspot.com/-jQVKQr4Y9fk/WOkPQvIFoKI/AAAAAAAAEiM/XEB6-A_QZCgLJGNG5c7_PoW9P0svF7jaQCLcB/s1600/58bf46ababb6f.jpg" TargetMode="External" /><Relationship Id="rId17" Type="http://schemas.openxmlformats.org/officeDocument/2006/relationships/hyperlink" Target="https://4.bp.blogspot.com/-nAg-kWfgPAs/WOkPuASXM0I/AAAAAAAAEiQ/jjkMxcjkx9E9EKwijbdu6mJlVXZ4n4VWACLcB/s1600/58bf46b35c056.jpg" TargetMode="External" /><Relationship Id="rId18" Type="http://schemas.openxmlformats.org/officeDocument/2006/relationships/hyperlink" Target="https://3.bp.blogspot.com/-T7yIR1hl8mY/WOkP3fPqCJI/AAAAAAAAEiU/HoUV7GJAIP4UD6ajNzEIwx5f4RJ7mMF9QCLcB/s1600/58bf46f278a2f.jpg" TargetMode="External" /><Relationship Id="rId19" Type="http://schemas.openxmlformats.org/officeDocument/2006/relationships/hyperlink" Target="https://4.bp.blogspot.com/-ah0LuRku3DE/WOkzshhcomI/AAAAAAAAEik/xTpDfCR3EvQ-OEs-gcl92jzDRjAlNUG7wCLcB/s1600/135813_366116.jpg" TargetMode="External" /><Relationship Id="rId2" Type="http://schemas.openxmlformats.org/officeDocument/2006/relationships/webSettings" Target="webSettings.xml" /><Relationship Id="rId20" Type="http://schemas.openxmlformats.org/officeDocument/2006/relationships/hyperlink" Target="https://2.bp.blogspot.com/-0nOjIK7OEO8/WOkz1VdeJxI/AAAAAAAAEio/7L_NN20-gbkGuVx6GppTsZHuoIwq6IJMwCLcB/s1600/Noticia-175750-desborde-de-rios-en-lima.jpg" TargetMode="External" /><Relationship Id="rId21" Type="http://schemas.openxmlformats.org/officeDocument/2006/relationships/hyperlink" Target="https://1.bp.blogspot.com/-pxMXmXVzK0E/WOkz-fkRoMI/AAAAAAAAEiw/m0kFGepVBJE7f5hq50vvAdE7Q2bZ7D4SgCLcB/s1600/imagen.aspx.jpg" TargetMode="External" /><Relationship Id="rId22" Type="http://schemas.openxmlformats.org/officeDocument/2006/relationships/hyperlink" Target="https://1.bp.blogspot.com/-r6pwDooHDVc/WOk00J591RI/AAAAAAAAEi8/BgpuD1boGnoF0wDgTGpBQb6mz6iRkLQrQCLcB/s1600/0006932370.jpg"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1.bp.blogspot.com/-K9gluzxpV9A/WOkLN0eTyZI/AAAAAAAAEhY/qoMEagz9OcgM_sFZ5qavkkjbIPJtAe5mgCLcB/s1600/images.jpg" TargetMode="External" /><Relationship Id="rId5" Type="http://schemas.openxmlformats.org/officeDocument/2006/relationships/image" Target="media/image1.png" /><Relationship Id="rId6" Type="http://schemas.openxmlformats.org/officeDocument/2006/relationships/hyperlink" Target="http://gestion.pe/tendencias/central-repite-plato-y-elegido-mejor-restaurante-sudamerica-2186665" TargetMode="External" /><Relationship Id="rId7" Type="http://schemas.openxmlformats.org/officeDocument/2006/relationships/hyperlink" Target="https://3.bp.blogspot.com/-1a8dBJM0vGM/WOkLz0Dw2DI/AAAAAAAAEhg/Y-Sy5_iAa70W3zKwpML1VwK6H_gr0tVEACLcB/s1600/melchort.jpg" TargetMode="External" /><Relationship Id="rId8" Type="http://schemas.openxmlformats.org/officeDocument/2006/relationships/hyperlink" Target="https://3.bp.blogspot.com/-NCc4Bqi4sr8/WOkL3YCTraI/AAAAAAAAEhk/xmje-z-A-BIVFrPiVqVp23m9ajkMYu5lACLcB/s1600/InesMelchor122.jpg" TargetMode="External" /><Relationship Id="rId9" Type="http://schemas.openxmlformats.org/officeDocument/2006/relationships/hyperlink" Target="https://4.bp.blogspot.com/-mBy_DqDBRlQ/WOkMgjOK31I/AAAAAAAAEhs/85AGrmAi7J808VilbkJrZpxk9jfXEp7-ACLcB/s1600/base_image.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orgullo</dc:title>
  <cp:revision>0</cp:revision>
</cp:coreProperties>
</file>