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El efecto pingüino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2010-09-16 11:53:00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Les contaré que este efecto es muy común, es usado para curar traumas, para curar a las personas insanas, para la rabieta de los niños y para la tranquilidad de algunos hombres, cuando se encuentran en situaciones de solo ver y no se puede tocar.</w:t>
      </w:r>
    </w:p>
    <w:p>
      <w:pPr>
        <w:jc w:val="both"/>
      </w:pPr>
    </w:p>
    <w:p>
      <w:pPr>
        <w:jc w:val="both"/>
      </w:pPr>
      <w:r>
        <w:t>En que consiste este efecto, primero cuando se realiza en forma premeditada, es decir ¡a la mala! de frente y sin reparos. Y cuando se realiza por casualidad, que se convierte en  un impacto demasiado fuerte para ser asimilado sin dar algunos gritos y hacer varios gestos al aire.</w:t>
      </w:r>
    </w:p>
    <w:p>
      <w:pPr>
        <w:jc w:val="both"/>
      </w:pPr>
    </w:p>
    <w:p>
      <w:pPr>
        <w:jc w:val="both"/>
      </w:pPr>
      <w:r>
        <w:t xml:space="preserve">En la mañana de hoy estaba disfrutando de un bello amanecer con sol y alegría, después de tomar un aromático café pasado, fui a la ducha, allí con agua calientita esta en el mejor de los mundos, cuando el gasfitero que había ido a reparar un caño del patio, cortó sin previo aviso el agua caliente. </w:t>
      </w:r>
    </w:p>
    <w:p>
      <w:pPr>
        <w:jc w:val="both"/>
      </w:pPr>
    </w:p>
    <w:p>
      <w:pPr>
        <w:jc w:val="both"/>
      </w:pPr>
      <w:r>
        <w:t>El efecto Pingüino fue inmediato “ME CONGELE” con el agua fría, se me encogió hasta el último pelo de la cabeza y pase a ser un bloque de hielo.</w:t>
      </w:r>
    </w:p>
    <w:p>
      <w:pPr>
        <w:jc w:val="both"/>
      </w:pPr>
    </w:p>
    <w:p>
      <w:pPr>
        <w:jc w:val="both"/>
      </w:pPr>
      <w:r>
        <w:t>Es cerca al medio día, el sol esta brillando y yo todavía estoy en proceso de descongelamiento.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qué….la misma vaina</w:t>
      </w:r>
      <w:r>
        <w:br/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990600" cy="108585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www.100pies.net/Gifs/Navidad/Animales/animales-02.gif" TargetMode="External" /><Relationship Id="rId5" Type="http://schemas.openxmlformats.org/officeDocument/2006/relationships/image" Target="media/image1.gif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efecto pingüino</dc:title>
  <cp:revision>0</cp:revision>
</cp:coreProperties>
</file>