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El Claxon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2009-11-26 20:12:00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Cuál es su verdadero uso?</w:t>
      </w:r>
    </w:p>
    <w:p>
      <w:pPr>
        <w:jc w:val="both"/>
      </w:pPr>
      <w:r>
        <w:t>Definitivamente no es para uso esporádico, es para amedrentar a los peatones y para atormentar a los automovilistas.</w:t>
      </w:r>
    </w:p>
    <w:p>
      <w:pPr>
        <w:jc w:val="both"/>
      </w:pPr>
      <w:r>
        <w:t>Es para gritarle que se pase la luz roja, acaso no ve que no viene nadie?</w:t>
      </w:r>
    </w:p>
    <w:p>
      <w:pPr>
        <w:jc w:val="both"/>
      </w:pPr>
      <w:r>
        <w:t>Es para gritarle ya cambio la luz, ahora es verde…tarado.</w:t>
      </w:r>
    </w:p>
    <w:p>
      <w:pPr>
        <w:jc w:val="both"/>
      </w:pPr>
      <w:r>
        <w:t>Es para llamar la atención de una mujer.</w:t>
      </w:r>
    </w:p>
    <w:p>
      <w:pPr>
        <w:jc w:val="both"/>
      </w:pPr>
      <w:r>
        <w:t>Es para llamar a un pasajero.</w:t>
      </w:r>
    </w:p>
    <w:p>
      <w:pPr>
        <w:jc w:val="both"/>
      </w:pPr>
      <w:r>
        <w:t>Es para avisarle a un amigo que está en otro auto, aquí estoy.</w:t>
      </w:r>
    </w:p>
    <w:p>
      <w:pPr>
        <w:jc w:val="both"/>
      </w:pPr>
      <w:r>
        <w:t>Es para avisar que llegaste a casa, aunque vivas en el 8 avo. piso de un edificio.</w:t>
      </w:r>
    </w:p>
    <w:p>
      <w:pPr>
        <w:jc w:val="both"/>
      </w:pPr>
      <w:r>
        <w:t>La pregunta debe ser, para que le pusieron un claxon o una bocina a los autos?</w:t>
      </w:r>
    </w:p>
    <w:p>
      <w:pPr>
        <w:jc w:val="both"/>
      </w:pPr>
      <w:r>
        <w:t>Y que …..es la misma vaina.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 Claxon</dc:title>
  <cp:revision>0</cp:revision>
</cp:coreProperties>
</file>