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Dulce María Loynaz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2013-04-23 09:05:00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Nombre: Dulce María Loynaz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Lugar y fecha nacimiento: La Habana (Cuba), 10 de diciembre de 1902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Lugar y fecha defunción: La Habana (Cuba), 27 de abril de 1997 (94 años)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A toda persona capaz de escribir sobre el amor, le debemos tener admiración y respeto.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Nosotros, si hablamos y jugamos al amor, pero ¿lo podemos plasmar en palabras bellas y armoniosas?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Nosotros, en el amor somos expertos, pero ¿lo podemos sentir, hasta llorar por el?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Mejor disfrutemos de lo escrito por Dulce: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  <w:i/>
          <w:iCs/>
        </w:rPr>
        <w:t>Balada del amor tardío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Amor que llegas tarde,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Tráeme al menos la paz: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Amor de atardecer, ¿por qué extraviado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Camino llegas a mi soledad?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Amor que me has buscado sin buscarte,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 sé qué vale más: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La palabra que vas a decirme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O la que yo no digo ya.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Amor... ¿No sientes frío? Soy la luna: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Tengo la muerte blanca y la verdad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Lejana... -No me des tus rosas frescas;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 xml:space="preserve">Soy grave para rosas. Dame el mar. 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Amor que llegas tarde, no me viste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Ayer cuando cantaba en el trigal...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Amor de mi silencio y mi cansancio,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Hoy no me hagas llorar</w:t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t>Y qué…nosotros bailamos en el amor</w:t>
      </w:r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Dulce María Loynaz</dc:title>
  <cp:revision>0</cp:revision>
</cp:coreProperties>
</file>