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Día 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2013-06-06 09:44:00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Segunda Guerra mundial. El desembarco en Normandía</w:t>
      </w:r>
    </w:p>
    <w:p>
      <w:pPr>
        <w:spacing w:before="0" w:after="80"/>
        <w:ind w:left="0" w:right="0"/>
        <w:jc w:val="both"/>
      </w:pPr>
      <w:r>
        <w:rPr>
          <w:rFonts w:ascii="Arial" w:eastAsia="Arial" w:hAnsi="Arial" w:cs="Arial"/>
        </w:rPr>
        <w:t> </w:t>
      </w:r>
    </w:p>
    <w:p>
      <w:pPr>
        <w:jc w:val="both"/>
      </w:pPr>
      <w:r>
        <w:rPr>
          <w:rFonts w:ascii="Arial" w:eastAsia="Arial" w:hAnsi="Arial" w:cs="Arial"/>
        </w:rPr>
        <w:t>El 6 de junio de 1944, conocido como el "día D", los aliados iniciaron el desembarco de un ejército más de 150.000 soldados (73.000 norteamericanos y 83.000 británicos y canadienses) sobre las playas de Normandía.</w:t>
      </w:r>
    </w:p>
    <w:p>
      <w:pPr>
        <w:spacing w:before="0" w:after="80"/>
        <w:ind w:left="0" w:right="0"/>
        <w:jc w:val="both"/>
      </w:pPr>
      <w:r>
        <w:rPr>
          <w:rFonts w:ascii="Arial" w:eastAsia="Arial" w:hAnsi="Arial" w:cs="Arial"/>
        </w:rPr>
        <w:t>El éxito del desembarco permitió el rápido avance de las tropas aliadas hacia el corazón de Francia. El desembarco fue uno de los elementos clave de la derrota del III Reich</w:t>
      </w:r>
    </w:p>
    <w:p>
      <w:pPr>
        <w:spacing w:before="0" w:after="80"/>
        <w:ind w:left="0" w:right="0"/>
        <w:jc w:val="both"/>
      </w:pPr>
      <w:r>
        <w:rPr>
          <w:rFonts w:ascii="Arial" w:eastAsia="Arial" w:hAnsi="Arial" w:cs="Arial"/>
        </w:rPr>
        <w:t>Después de 68 años, el desembarco de Normandía continúa siendo la mayor operación de invasión por mar en la historia, ya que casi tres millones de soldados cruzaron el canal de la Mancha desde Gran Bretaña a la región de Normandía en la Francia ocupada.</w:t>
      </w:r>
    </w:p>
    <w:p>
      <w:pPr>
        <w:spacing w:before="0" w:after="80"/>
        <w:ind w:left="0" w:right="0"/>
        <w:jc w:val="both"/>
      </w:pPr>
      <w:r>
        <w:rPr>
          <w:rFonts w:ascii="Arial" w:eastAsia="Arial" w:hAnsi="Arial" w:cs="Arial"/>
        </w:rPr>
        <w:t>El 1 de diciembre de 1943, en Teherán, los aliados (Churchill, Stalin y F. D. Roosevelt) decidieron que la suerte estaba echada. Habían decidido llevar adelante la operación «Guardaespaldas», el desembarco en Francia, para el mes de mayo del año siguiente, aunque diversos problemas logísticos la retrasaron al 6 de junio de 1944.</w:t>
      </w:r>
    </w:p>
    <w:p>
      <w:pPr>
        <w:spacing w:before="0" w:after="80"/>
        <w:ind w:left="0" w:right="0"/>
        <w:jc w:val="both"/>
      </w:pPr>
      <w:r>
        <w:rPr>
          <w:rFonts w:ascii="Arial" w:eastAsia="Arial" w:hAnsi="Arial" w:cs="Arial"/>
        </w:rPr>
        <w:t>En esos meses, los ingleses tenían que acometer el mayor engaño militar de la historia, algo que parecía más que improbable. Pero los británicos contaban con un hombre inverosímil al frente de aquella gigantesca añagaza, mayor aún que la del Caballo de Troya. Se trataba de Tommy Argyll «Tar» Robertson. Él debía crear la red de agentes que embaucaran al servicio secreto alemán.</w:t>
      </w:r>
    </w:p>
    <w:p>
      <w:pPr>
        <w:spacing w:before="0" w:after="80"/>
        <w:ind w:left="0" w:right="0"/>
        <w:jc w:val="both"/>
      </w:pPr>
      <w:r>
        <w:rPr>
          <w:rFonts w:ascii="Arial" w:eastAsia="Arial" w:hAnsi="Arial" w:cs="Arial"/>
        </w:rPr>
        <w:t>La verdad sobre los superespías que engañaron a Hitler, cinco individuos inverosímiles (dos de ellos eran mujeres). Los cinco elegidos fueron Elvira Concepción, Josefina de la Fuente, Roman Czerniawski, Lily Sergeyev, Dusko Popov y Juan Pujol.</w:t>
      </w:r>
    </w:p>
    <w:p>
      <w:pPr>
        <w:spacing w:before="0" w:after="80"/>
        <w:ind w:left="0" w:right="0"/>
        <w:jc w:val="both"/>
      </w:pPr>
      <w:r>
        <w:rPr>
          <w:rFonts w:ascii="Arial" w:eastAsia="Arial" w:hAnsi="Arial" w:cs="Arial"/>
        </w:rPr>
        <w:t> </w:t>
      </w:r>
    </w:p>
    <w:p>
      <w:pPr>
        <w:jc w:val="both"/>
      </w:pPr>
      <w:r>
        <w:rPr>
          <w:rFonts w:ascii="Arial" w:eastAsia="Arial" w:hAnsi="Arial" w:cs="Arial"/>
        </w:rPr>
        <w:t>Elvira de la Fuente (alias Bronx). «Era una bisexual peruana, muy aficionada al juego y los casinos, una mujer muy divertida. Su nombre proviene de un cóctel muy fuerte. Su especialidad era contar historias de la alta sociedad sobre gente que ni siquiera existía».</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before="0" w:after="80"/>
        <w:ind w:left="0" w:right="0"/>
        <w:jc w:val="both"/>
      </w:pPr>
      <w:r>
        <w:t> </w:t>
      </w:r>
    </w:p>
    <w:p>
      <w:pPr>
        <w:spacing w:before="0" w:after="80"/>
        <w:ind w:left="0" w:right="0"/>
        <w:jc w:val="both"/>
      </w:pPr>
      <w:r>
        <w:rPr>
          <w:rFonts w:ascii="Arial" w:eastAsia="Arial" w:hAnsi="Arial" w:cs="Arial"/>
        </w:rPr>
        <w:t>Y qué…nosotros estábamos representados también.</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7xiJZpaN2Mg/UbCgE201-0I/AAAAAAAACsk/7Itv7MflfTw/s1600/elvira--146x220.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Día D</dc:title>
  <cp:revision>0</cp:revision>
</cp:coreProperties>
</file>