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 la mano con la locura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09:29:00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El sancochado de la revocatoria salió con ají y cebolla, en el camino antes de la elecciones para definir si a la Alcaldesa se iba o se quedaba,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entre el si y no, corrieron muchos insultos y golpes bajos.</w:t>
      </w:r>
    </w:p>
    <w:p>
      <w:pPr>
        <w:spacing w:before="80"/>
        <w:jc w:val="both"/>
      </w:pPr>
      <w:r>
        <w:rPr>
          <w:rFonts w:ascii="Arial" w:eastAsia="Arial" w:hAnsi="Arial" w:cs="Arial"/>
        </w:rPr>
        <w:t>Los partidos políticos se metieron donde vieron posibilidades y hoy en día cuando la Alcaldesa se queda pero todos sus regidores se van, nos obliga a una nueva elección de regidores.</w:t>
      </w:r>
    </w:p>
    <w:p>
      <w:pPr>
        <w:spacing w:before="80"/>
        <w:jc w:val="both"/>
      </w:pPr>
      <w:r>
        <w:rPr>
          <w:rFonts w:ascii="Arial" w:eastAsia="Arial" w:hAnsi="Arial" w:cs="Arial"/>
        </w:rPr>
        <w:t>Nuevamente los partidos políticos tomarán vigencia y saldrán a postular nuevos regidores, pero en el ínterin, si vemos la acción de estos partidos, su participación en la vida nacional es nula.</w:t>
      </w:r>
    </w:p>
    <w:p>
      <w:pPr>
        <w:spacing w:before="80"/>
        <w:jc w:val="both"/>
      </w:pPr>
      <w:r>
        <w:rPr>
          <w:rFonts w:ascii="Arial" w:eastAsia="Arial" w:hAnsi="Arial" w:cs="Arial"/>
        </w:rPr>
        <w:t>Sus congresistas hablan y hablan y hablan, nunca se cansan pero acciones positivas para los ciudadanos, brillan por su ausencia.</w:t>
      </w:r>
    </w:p>
    <w:p>
      <w:pPr>
        <w:spacing w:before="80"/>
        <w:jc w:val="both"/>
      </w:pPr>
      <w:r>
        <w:rPr>
          <w:rFonts w:ascii="Arial" w:eastAsia="Arial" w:hAnsi="Arial" w:cs="Arial"/>
        </w:rPr>
        <w:t>Que hemos sacado en claro de todo este sancochado, solo los “ *Memes” que se burlan en forma divertida de esta revocatoria.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principal gestor de la revocatoria dice “Ya no impulsaré más revocatorias” pero seguiré predicando que este mecanismo de remoción de autoridades, es válido.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Una defensora para que la Alcaldesa se fuera dice “Es una victoria amarga o una dulce derrota”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Un regidor que se queda dice “Sobrevivió la generala, pero murió su ejercito”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Un regidor defenestrado dice “Me inmolé por el beneficio de Lima”</w:t>
      </w:r>
    </w:p>
    <w:p>
      <w:pPr>
        <w:spacing w:before="80"/>
        <w:jc w:val="both"/>
      </w:pPr>
      <w:r>
        <w:rPr>
          <w:rFonts w:ascii="Arial" w:eastAsia="Arial" w:hAnsi="Arial" w:cs="Arial"/>
        </w:rPr>
        <w:t>Con tanta carne como no se va a preparar un buen sancochado y además sazonado con ajos y cebollas.</w:t>
      </w:r>
    </w:p>
    <w:p>
      <w:pPr>
        <w:spacing w:before="80" w:after="80"/>
        <w:ind w:left="0" w:right="0"/>
        <w:jc w:val="both"/>
      </w:pPr>
      <w:r>
        <w:rPr>
          <w:rFonts w:ascii="Arial" w:eastAsia="Arial" w:hAnsi="Arial" w:cs="Arial"/>
        </w:rPr>
        <w:t>*Un meme es una teoría sobre la difusión de la cultura, el cual consiste en una unidad de información que se transmite de individuo en individuo, de generación en generación, o de cultura en cultura, y que cobra cierta relevancia.</w:t>
      </w:r>
    </w:p>
    <w:p>
      <w:pPr>
        <w:spacing w:before="80"/>
        <w:jc w:val="both"/>
      </w:pPr>
      <w:r>
        <w:rPr>
          <w:rFonts w:ascii="Arial" w:eastAsia="Arial" w:hAnsi="Arial" w:cs="Arial"/>
        </w:rPr>
        <w:t>Y qué…ya sé que es un Meme, veamos algunos ejemplos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43075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1743075"/>
            <wp:wrapSquare wrapText="bothSides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>
                      <a:hlinkClick xmlns:a="http://schemas.openxmlformats.org/drawingml/2006/main" xmlns:r="http://schemas.openxmlformats.org/officeDocument/2006/relationships" r:id="rId8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jUSYBgsICrI/UUh1uqZmWvI/AAAAAAAACTE/k7NIFxlp1bI/s1600/imagesCA8WZ16L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y-nrUIalTCQ/UUh10MmGtlI/AAAAAAAACTM/S-2pwjEvUEc/s1600/imagesCA920HBE.jpg" TargetMode="External" /><Relationship Id="rId7" Type="http://schemas.openxmlformats.org/officeDocument/2006/relationships/hyperlink" Target="http://2.bp.blogspot.com/-DfYlY6ECupQ/UUh15BRhvXI/AAAAAAAACTU/4Z4YUpRa56k/s1600/111432.jpg" TargetMode="External" /><Relationship Id="rId8" Type="http://schemas.openxmlformats.org/officeDocument/2006/relationships/hyperlink" Target="http://3.bp.blogspot.com/-TjR9PEPDAbw/UUh1_20l8lI/AAAAAAAACTc/GoG_qlpuE_w/s1600/111436.jpg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la mano con la locura</dc:title>
  <cp:revision>0</cp:revision>
</cp:coreProperties>
</file>