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Da cólera y saca roncha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2012-12-04 10:34:00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Los funcionarios públicos se creen seres superiores al común del habitante de cualquier país. Se olvidan que son empleados de la Nación, que son iguales a cualquier hijo de vecino, solo nos diferencia que tienen un encargo especial por un tiempo limitado.</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No hace mucho tiempo la ministra de justicia, negó en todas las forma haber visitado la prisión donde está el ex - presidente Fujimori. Al final ella había mentido, pero allí no termina todo, ahora sale en los periódicos digitales: </w:t>
      </w:r>
    </w:p>
    <w:p>
      <w:pPr>
        <w:spacing w:before="0" w:after="0"/>
        <w:ind w:left="0" w:right="0"/>
        <w:jc w:val="both"/>
      </w:pPr>
      <w:r>
        <w:rPr>
          <w:rFonts w:ascii="Calibri" w:eastAsia="Calibri" w:hAnsi="Calibri" w:cs="Calibri"/>
          <w:b/>
          <w:bCs/>
        </w:rPr>
        <w:t>Rivas insinúa que se robaron fotos de cárcel de Fujimori</w:t>
      </w:r>
    </w:p>
    <w:p>
      <w:pPr>
        <w:spacing w:before="0" w:after="0"/>
        <w:ind w:left="0" w:right="0"/>
        <w:jc w:val="both"/>
      </w:pPr>
      <w:r>
        <w:rPr>
          <w:rFonts w:ascii="Calibri" w:eastAsia="Calibri" w:hAnsi="Calibri" w:cs="Calibri"/>
        </w:rPr>
        <w:t>Diario Correo: 08:11 | Lima - Insólito. La ministra de Justicia, Eda Rivas, dejó entrever que las fotografías que muestran imágenes del interior de la cárcel de Alberto Fujimori -con supuestas cómodas condiciones- y que fueron tomadas por su despacho, fueron obtenidas ilícitamente de la Oficina de Imagen Institucional del Minjus.</w:t>
      </w:r>
    </w:p>
    <w:p>
      <w:pPr>
        <w:spacing w:before="0" w:after="0"/>
        <w:ind w:left="0" w:right="0"/>
        <w:jc w:val="both"/>
      </w:pPr>
      <w:r>
        <w:rPr>
          <w:rFonts w:ascii="Calibri" w:eastAsia="Calibri" w:hAnsi="Calibri" w:cs="Calibri"/>
        </w:rPr>
        <w:t> </w:t>
      </w:r>
    </w:p>
    <w:p>
      <w:pPr>
        <w:jc w:val="both"/>
      </w:pPr>
      <w:r>
        <w:rPr>
          <w:rFonts w:ascii="Calibri" w:eastAsia="Calibri" w:hAnsi="Calibri" w:cs="Calibri"/>
        </w:rPr>
        <w:t>Al ser citada por éste y otros temas por la Comisión de Justicia del Congreso, Rivas sostuvo que, ante los hechos, se han adoptado una serie de medidas, como rotar los horarios de refrigerio, para que siempre permanezca una persona en la Oficina de Imagen. (Como nos toma el pelo, seremos idiotas los ciudadanos)</w:t>
      </w:r>
    </w:p>
    <w:p>
      <w:pPr>
        <w:spacing w:before="0" w:after="0"/>
        <w:ind w:left="0" w:right="0"/>
        <w:jc w:val="both"/>
      </w:pPr>
      <w:r>
        <w:rPr>
          <w:rFonts w:ascii="Calibri" w:eastAsia="Calibri" w:hAnsi="Calibri" w:cs="Calibri"/>
        </w:rPr>
        <w:t> </w:t>
      </w:r>
    </w:p>
    <w:p>
      <w:pPr>
        <w:jc w:val="both"/>
      </w:pPr>
      <w:r>
        <w:rPr>
          <w:rFonts w:ascii="Calibri" w:eastAsia="Calibri" w:hAnsi="Calibri" w:cs="Calibri"/>
        </w:rPr>
        <w:t>"Hay mucha información que desgraciadamente a veces, se ve publicada, y también tengo material sobre eso, y uno no sabe muy bien, cómo llega a la prensa", dijo sin inmutarse. (Con esto, los ciudadanos nos graduamos de tetudos)</w:t>
      </w:r>
    </w:p>
    <w:p>
      <w:pPr>
        <w:spacing w:before="0" w:after="0"/>
        <w:ind w:left="0" w:right="0"/>
        <w:jc w:val="both"/>
      </w:pPr>
      <w:r>
        <w:rPr>
          <w:rFonts w:ascii="Calibri" w:eastAsia="Calibri" w:hAnsi="Calibri" w:cs="Calibri"/>
        </w:rPr>
        <w:t> </w:t>
      </w:r>
    </w:p>
    <w:p>
      <w:pPr>
        <w:jc w:val="both"/>
      </w:pPr>
      <w:r>
        <w:rPr>
          <w:rFonts w:ascii="Calibri" w:eastAsia="Calibri" w:hAnsi="Calibri" w:cs="Calibri"/>
        </w:rPr>
        <w:t>Precisó que "hemos tomado las medidas de seguridad que impidan estas filtraciones a la prensa". (Ahora si, nos jodimos, la tía tiene más idea que Torombolo)</w:t>
      </w:r>
    </w:p>
    <w:p>
      <w:pPr>
        <w:spacing w:before="0" w:after="0"/>
        <w:ind w:left="0" w:right="0"/>
        <w:jc w:val="both"/>
      </w:pPr>
      <w:r>
        <w:rPr>
          <w:rFonts w:ascii="Calibri" w:eastAsia="Calibri" w:hAnsi="Calibri" w:cs="Calibri"/>
        </w:rPr>
        <w:t> </w:t>
      </w:r>
    </w:p>
    <w:p>
      <w:pPr>
        <w:jc w:val="both"/>
      </w:pPr>
      <w:r>
        <w:rPr>
          <w:rFonts w:ascii="Calibri" w:eastAsia="Calibri" w:hAnsi="Calibri" w:cs="Calibri"/>
        </w:rPr>
        <w:t>Leamos el comentario de un lector: A esa vieja deberían mandarla junto con el pobre diablo de Trabajo a su casa (dos pájaros de un solo tiro)</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p>
    <w:p>
      <w:pPr>
        <w:spacing w:before="0" w:after="0"/>
        <w:ind w:left="0" w:right="0"/>
        <w:jc w:val="both"/>
      </w:pPr>
      <w:r>
        <w:rPr>
          <w:strike w:val="0"/>
          <w:color w:val="0000EE"/>
          <w:u w:val="none"/>
        </w:rPr>
        <w:drawing>
          <wp:anchor simplePos="0" relativeHeight="251658240" behindDoc="0" locked="0" layoutInCell="1" allowOverlap="0">
            <wp:simplePos x="0" y="0"/>
            <wp:positionH relativeFrom="column">
              <wp:align>right</wp:align>
            </wp:positionH>
            <wp:positionV relativeFrom="line">
              <wp:posOffset>0</wp:posOffset>
            </wp:positionV>
            <wp:extent cx="304843" cy="304843"/>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p>
    <w:p/>
    <w:p>
      <w:pPr>
        <w:spacing w:before="0" w:after="0"/>
        <w:ind w:left="0" w:right="0"/>
        <w:jc w:val="both"/>
      </w:pPr>
      <w:r>
        <w:t> </w:t>
      </w:r>
      <w:r>
        <w:fldChar w:fldCharType="begin"/>
      </w:r>
      <w:r>
        <w:instrText xml:space="preserve"> HYPERLINK "http://2.bp.blogspot.com/-z5Fdnany398/UL4XnAP8tPI/AAAAAAAABmE/FEAAMpqjqqk/s1600/imagesCAE10K6P.jpg" </w:instrText>
      </w:r>
      <w:r>
        <w:fldChar w:fldCharType="separate"/>
      </w:r>
    </w:p>
    <w:p>
      <w:pPr>
        <w:rPr>
          <w:color w:val="0000EE"/>
        </w:rPr>
      </w:pPr>
      <w:r>
        <w:rPr>
          <w:strike w:val="0"/>
          <w:color w:val="0000EE"/>
          <w:u w:val="none"/>
        </w:rPr>
        <w:drawing>
          <wp:anchor simplePos="0" relativeHeight="251659264" behindDoc="0" locked="0" layoutInCell="1" allowOverlap="0">
            <wp:simplePos x="0" y="0"/>
            <wp:positionH relativeFrom="column">
              <wp:align>left</wp:align>
            </wp:positionH>
            <wp:positionV relativeFrom="line">
              <wp:posOffset>0</wp:posOffset>
            </wp:positionV>
            <wp:extent cx="304843" cy="304843"/>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r>
        <w:rPr>
          <w:strike w:val="0"/>
          <w:color w:val="0000EE"/>
          <w:u w:val="none"/>
        </w:rPr>
        <w:fldChar w:fldCharType="end"/>
      </w:r>
      <w:r>
        <w:t xml:space="preserve">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C7GExDDdNZY/UL4XpyJRoCI/AAAAAAAABmM/ygOMfA4jTF4/s1600/imagesCA2ALFD3.jpg" TargetMode="External" /><Relationship Id="rId5" Type="http://schemas.openxmlformats.org/officeDocument/2006/relationships/image" Target="media/image1.png" /><Relationship Id="rId6" Type="http://schemas.openxmlformats.org/officeDocument/2006/relationships/hyperlink" Target="http://2.bp.blogspot.com/-z5Fdnany398/UL4XnAP8tPI/AAAAAAAABmE/FEAAMpqjqqk/s1600/imagesCAE10K6P.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 cólera y saca roncha</dc:title>
  <cp:revision>0</cp:revision>
</cp:coreProperties>
</file>