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la ley no es igual para todos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2014-03-25 10:08:00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Tenemos leyes y reglamentos que los comunes y silvestres ciudadanos del Perú, tenemos que cumplir, no hay forma de evadirla y no puedes operar sino te alineas.</w:t>
      </w:r>
    </w:p>
    <w:p>
      <w:pPr>
        <w:jc w:val="both"/>
      </w:pPr>
      <w:r>
        <w:t> </w:t>
      </w:r>
    </w:p>
    <w:p>
      <w:pPr>
        <w:spacing w:before="0" w:after="80"/>
        <w:ind w:left="0" w:right="0"/>
        <w:jc w:val="both"/>
      </w:pPr>
      <w:r>
        <w:rPr>
          <w:rFonts w:ascii="Arial" w:eastAsia="Arial" w:hAnsi="Arial" w:cs="Arial"/>
        </w:rPr>
        <w:t>Pero existen otro tipo de ciudadanos del Perú, que tiene protección de las leyes y reglamentos y a un par de hechos me remito:</w:t>
      </w:r>
    </w:p>
    <w:p>
      <w:pPr>
        <w:spacing w:before="0" w:after="80"/>
        <w:ind w:left="0" w:right="0"/>
      </w:pPr>
      <w:r>
        <w:rPr>
          <w:rFonts w:ascii="Arial" w:eastAsia="Arial" w:hAnsi="Arial" w:cs="Arial"/>
        </w:rPr>
        <w:t> </w:t>
      </w:r>
      <w:r>
        <w:rPr>
          <w:rFonts w:ascii="Arial" w:eastAsia="Arial" w:hAnsi="Arial" w:cs="Arial"/>
        </w:rPr>
        <w:t>SOBRE ESTACIONAMIENTOS</w:t>
      </w:r>
    </w:p>
    <w:p>
      <w:pPr>
        <w:jc w:val="both"/>
      </w:pPr>
      <w:r>
        <w:rPr>
          <w:rFonts w:ascii="Arial" w:eastAsia="Arial" w:hAnsi="Arial" w:cs="Arial"/>
        </w:rPr>
        <w:t>En los distritos de Mir4aflores y San Isidro, no puedes obtener tu licencia de funcionamiento si no cuentas con un número determinado de estacionamientos para los clientes. d.2) Informar sobre el número de estacionamientos de acuerdo a la normativa vigente, en la Declaración Jurada.</w:t>
      </w:r>
    </w:p>
    <w:p/>
    <w:p>
      <w:pPr>
        <w:spacing w:before="0" w:after="80"/>
        <w:ind w:left="0" w:right="0"/>
        <w:jc w:val="both"/>
      </w:pPr>
      <w:r>
        <w:rPr>
          <w:rFonts w:ascii="Arial" w:eastAsia="Arial" w:hAnsi="Arial" w:cs="Arial"/>
        </w:rPr>
        <w:t>Es un número significativo y depende de los metros cuadrados de la construcción. Sea como sea, existen Oficinas de Bancos, Oficinas de la Empresa Telefónica, que en Miraflores tiene un edificio enorme, que sirve de oficinas y de atención al cliente, está ubicado en una de las principales avenidas del Distrito y no tienen estacionamientos para los clientes.</w:t>
      </w:r>
    </w:p>
    <w:p>
      <w:pPr>
        <w:rPr>
          <w:rFonts w:ascii="Arial" w:eastAsia="Arial" w:hAnsi="Arial" w:cs="Arial"/>
        </w:rPr>
      </w:pPr>
      <w:r>
        <w:rPr>
          <w:rFonts w:ascii="Arial" w:eastAsia="Arial" w:hAnsi="Arial" w:cs="Arial"/>
        </w:rPr>
        <w:t> </w:t>
      </w:r>
      <w:r>
        <w:t xml:space="preserve"> </w:t>
      </w:r>
    </w:p>
    <w:p>
      <w:pPr>
        <w:spacing w:before="0" w:after="80"/>
        <w:ind w:left="0" w:right="0"/>
      </w:pPr>
      <w:r>
        <w:rPr>
          <w:rFonts w:ascii="Arial" w:eastAsia="Arial" w:hAnsi="Arial" w:cs="Arial"/>
          <w:b/>
          <w:bCs/>
          <w:i/>
          <w:iCs/>
        </w:rPr>
        <w:t>COMO ES POSIBLE, SOLO SU PEINADOR LO SABE.</w:t>
      </w:r>
    </w:p>
    <w:p>
      <w:pPr>
        <w:rPr>
          <w:rFonts w:ascii="Arial" w:eastAsia="Arial" w:hAnsi="Arial" w:cs="Arial"/>
        </w:rPr>
      </w:pPr>
      <w:r>
        <w:rPr>
          <w:rFonts w:ascii="Arial" w:eastAsia="Arial" w:hAnsi="Arial" w:cs="Arial"/>
        </w:rPr>
        <w:t> </w:t>
      </w:r>
      <w:r>
        <w:rPr>
          <w:rFonts w:ascii="Arial" w:eastAsia="Arial" w:hAnsi="Arial" w:cs="Arial"/>
        </w:rPr>
        <w:br/>
      </w:r>
    </w:p>
    <w:p>
      <w:pPr>
        <w:spacing w:before="0" w:after="80"/>
        <w:ind w:left="0" w:right="0"/>
      </w:pPr>
      <w:r>
        <w:rPr>
          <w:rFonts w:ascii="Arial" w:eastAsia="Arial" w:hAnsi="Arial" w:cs="Arial"/>
        </w:rPr>
        <w:t>SOBRE LIBRE CIRCULACIÓN</w:t>
      </w:r>
    </w:p>
    <w:p>
      <w:pPr>
        <w:jc w:val="both"/>
      </w:pPr>
      <w:r>
        <w:rPr>
          <w:rFonts w:ascii="Arial" w:eastAsia="Arial" w:hAnsi="Arial" w:cs="Arial"/>
        </w:rPr>
        <w:t>También tenemos ciudadanos de tercero y cuarto categoría, estos son aquellos que haciendo uso del transporte público, de sus propios camiones de transporte de mercadería para los mercados de abastos o aquellos que usando su automóvil particular NO PUEDEN CIRCULAR POR LAS CARRETRAS DEL PASI, no existen garantías de llegada en el tiempo calculado a su destino.</w:t>
      </w:r>
    </w:p>
    <w:p/>
    <w:p>
      <w:pPr>
        <w:spacing w:before="0" w:after="80"/>
        <w:ind w:left="0" w:right="0"/>
        <w:jc w:val="both"/>
      </w:pPr>
      <w:r>
        <w:rPr>
          <w:rFonts w:ascii="Arial" w:eastAsia="Arial" w:hAnsi="Arial" w:cs="Arial"/>
        </w:rPr>
        <w:t>Por allí se les ocurre a los mineros informales o el nuevo término, mineros artesanales, a los agricultores, a los que protestan por cualquier cosa bloquear las carreteras y el gobierno no hace nada. Solo esperan que depongan su actitud, estos malandrines, para poder iniciar un dialogo.</w:t>
      </w:r>
    </w:p>
    <w:p/>
    <w:p>
      <w:pPr>
        <w:spacing w:before="0" w:after="80"/>
        <w:ind w:left="0" w:right="0"/>
        <w:jc w:val="both"/>
      </w:pPr>
      <w:r>
        <w:rPr>
          <w:rFonts w:ascii="Arial" w:eastAsia="Arial" w:hAnsi="Arial" w:cs="Arial"/>
        </w:rPr>
        <w:t>¿Dónde está la autoridad, donde están nuestros derechos de libre tránsito, donde está la protección policial?</w:t>
      </w:r>
    </w:p>
    <w:p/>
    <w:p>
      <w:pPr>
        <w:spacing w:before="0" w:after="80"/>
        <w:ind w:left="0" w:right="0"/>
        <w:jc w:val="both"/>
      </w:pPr>
      <w:r>
        <w:rPr>
          <w:rFonts w:ascii="Arial" w:eastAsia="Arial" w:hAnsi="Arial" w:cs="Arial"/>
        </w:rPr>
        <w:t>¿Qué podemos hacer, para que el gobierno piense en el ciudadano y no es sus propios intereses? ¿Qué podemos hacer para que el gobierno, no solo piense en programas sociales, sino que piense en programas de seguridad ciudadana?</w:t>
      </w:r>
    </w:p>
    <w:p/>
    <w:p>
      <w:pPr>
        <w:spacing w:before="0" w:after="80"/>
        <w:ind w:left="0" w:right="0"/>
        <w:jc w:val="both"/>
      </w:pPr>
      <w:r>
        <w:rPr>
          <w:rFonts w:ascii="Arial" w:eastAsia="Arial" w:hAnsi="Arial" w:cs="Arial"/>
        </w:rPr>
        <w:t>Lo que podemos hacer, es elegir a mejores gobernantes y exigirles que respeten al ciudadano.</w:t>
      </w:r>
    </w:p>
    <w:p/>
    <w:p>
      <w:pPr>
        <w:spacing w:before="0" w:after="80"/>
        <w:ind w:left="0" w:right="0"/>
      </w:pPr>
      <w:r>
        <w:rPr>
          <w:rFonts w:ascii="Arial" w:eastAsia="Arial" w:hAnsi="Arial" w:cs="Arial"/>
        </w:rPr>
        <w:t> </w:t>
      </w:r>
    </w:p>
    <w:p>
      <w:r>
        <w:br/>
      </w:r>
    </w:p>
    <w:p>
      <w:pPr>
        <w:spacing w:before="0"/>
        <w:ind w:left="0" w:right="0"/>
      </w:pPr>
      <w:r>
        <w:rPr>
          <w:rFonts w:ascii="Arial" w:eastAsia="Arial" w:hAnsi="Arial" w:cs="Arial"/>
        </w:rPr>
        <w:t>Y qué…la castración también es valida</w:t>
      </w:r>
      <w:r>
        <w:rPr>
          <w:rFonts w:ascii="Arial" w:eastAsia="Arial" w:hAnsi="Arial" w:cs="Arial"/>
        </w:rPr>
        <w:br/>
      </w:r>
      <w:r>
        <w:rPr>
          <w:rFonts w:ascii="Arial" w:eastAsia="Arial" w:hAnsi="Arial" w:cs="Arial"/>
        </w:rPr>
        <w:br/>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80"/>
        <w:ind w:left="0" w:right="0"/>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DK6Tl6HEw9A/UzGbwiJnu-I/AAAAAAAADZo/_JBJS6lGqPA/s1600/imagesCA1FP367.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la ley no es igual para todos</dc:title>
  <cp:revision>0</cp:revision>
</cp:coreProperties>
</file>