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Cartera que homenajea al perro muerto de Paris Hilton</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2016-01-18 08:50:00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
      <w:pPr>
        <w:spacing w:before="0" w:after="160"/>
        <w:ind w:left="0" w:right="0"/>
      </w:pPr>
      <w:r>
        <w:rPr>
          <w:rFonts w:ascii="Arial" w:eastAsia="Arial" w:hAnsi="Arial" w:cs="Arial"/>
          <w:sz w:val="20"/>
          <w:szCs w:val="20"/>
        </w:rPr>
        <w:t>“Dead Chihuahua Handbag, es la cartera con la que el diseñador James Piatt homenajeó a Tinkerbell, la amada mascota de Paris Hilton fallecida en abril de este año. Diseñada en cuero, acompaña la tendencia de llevar un perro en tu bolso, solo que en esta ocasión el perro ES el bolso.”</w:t>
      </w:r>
      <w:r>
        <w:rPr>
          <w:rFonts w:ascii="Arial" w:eastAsia="Arial" w:hAnsi="Arial" w:cs="Arial"/>
        </w:rPr>
        <w:t> </w:t>
      </w:r>
    </w:p>
    <w:p/>
    <w:p>
      <w:pPr>
        <w:spacing w:before="0" w:after="160"/>
        <w:ind w:left="0" w:right="0"/>
      </w:pPr>
      <w:r>
        <w:rPr>
          <w:rFonts w:ascii="Arial" w:eastAsia="Arial" w:hAnsi="Arial" w:cs="Arial"/>
        </w:rPr>
        <w:t xml:space="preserve">“Sustituyendo un perro de verdad como un accesorio de moda, el bolso de Tinkerbell está disponible en cuero blanco o cobre metalizado (estuvo también en negro, pero ya no). Hechos a mano, los bolsos vienen con cierre magnético y manijas de acrílico transparente”. </w:t>
      </w:r>
    </w:p>
    <w:p/>
    <w:p>
      <w:pPr>
        <w:spacing w:before="0" w:after="160"/>
        <w:ind w:left="0" w:right="0"/>
      </w:pPr>
      <w:r>
        <w:rPr>
          <w:rFonts w:ascii="Arial" w:eastAsia="Arial" w:hAnsi="Arial" w:cs="Arial"/>
        </w:rPr>
        <w:t>“La versión blanca cuesta 419 dólares y la metalizada, 619 dólares.”</w:t>
      </w:r>
    </w:p>
    <w:p/>
    <w:p>
      <w:pPr>
        <w:spacing w:before="0" w:after="160"/>
        <w:ind w:left="0" w:right="0"/>
      </w:pPr>
      <w:r>
        <w:rPr>
          <w:rFonts w:ascii="Arial" w:eastAsia="Arial" w:hAnsi="Arial" w:cs="Arial"/>
        </w:rPr>
        <w:t xml:space="preserve">“Es divertido hacer cosas que las grandes empresas tienen miedo de producir y que la mayoría de la gente no quiere comprar. </w:t>
      </w:r>
    </w:p>
    <w:p/>
    <w:p>
      <w:pPr>
        <w:spacing w:before="0" w:after="160"/>
        <w:ind w:left="0" w:right="0"/>
      </w:pPr>
      <w:r>
        <w:rPr>
          <w:rFonts w:ascii="Arial" w:eastAsia="Arial" w:hAnsi="Arial" w:cs="Arial"/>
        </w:rPr>
        <w:t xml:space="preserve">Espero que disfruten de experimentar mi trabajo tanto como yo disfruté haciéndolo”, dice James Piatt. </w:t>
      </w:r>
    </w:p>
    <w:p/>
    <w:p>
      <w:pPr>
        <w:spacing w:before="0" w:after="160"/>
        <w:ind w:left="0" w:right="0"/>
      </w:pPr>
      <w:r>
        <w:rPr>
          <w:rFonts w:ascii="Arial" w:eastAsia="Arial" w:hAnsi="Arial" w:cs="Arial"/>
        </w:rPr>
        <w:t>Estas carteras fueron exhibidas en el Tassenmuseum Hendrikje de Amsterdam, dedicado al diseño de carteras a lo largo de la historia.</w:t>
      </w:r>
    </w:p>
    <w:p/>
    <w:p>
      <w:pPr>
        <w:spacing w:before="0" w:after="160"/>
        <w:ind w:left="0" w:right="0"/>
      </w:pPr>
      <w:r>
        <w:rPr>
          <w:rFonts w:ascii="Arial" w:eastAsia="Arial" w:hAnsi="Arial" w:cs="Arial"/>
        </w:rPr>
        <w:t> </w:t>
      </w:r>
    </w:p>
    <w:p/>
    <w:p>
      <w:pPr>
        <w:spacing w:before="0" w:after="160"/>
        <w:ind w:left="0" w:right="0"/>
      </w:pPr>
      <w:r>
        <w:rPr>
          <w:rFonts w:ascii="Arial" w:eastAsia="Arial" w:hAnsi="Arial" w:cs="Arial"/>
        </w:rPr>
        <w:t> </w:t>
      </w:r>
    </w:p>
    <w:p/>
    <w:p>
      <w:pPr>
        <w:jc w:val="center"/>
      </w:pPr>
      <w:r>
        <w:rPr>
          <w:strike w:val="0"/>
          <w:color w:val="0000EE"/>
          <w:u w:val="none" w:color="0000EE"/>
        </w:rPr>
        <w:drawing>
          <wp:inline>
            <wp:extent cx="3048000" cy="24765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2476500"/>
                    </a:xfrm>
                    <a:prstGeom prst="rect">
                      <a:avLst/>
                    </a:prstGeom>
                  </pic:spPr>
                </pic:pic>
              </a:graphicData>
            </a:graphic>
          </wp:inline>
        </w:drawing>
      </w:r>
    </w:p>
    <w:p/>
    <w:p>
      <w:pPr>
        <w:jc w:val="center"/>
      </w:pPr>
      <w:r>
        <w:rPr>
          <w:strike w:val="0"/>
          <w:color w:val="0000EE"/>
          <w:u w:val="none" w:color="0000EE"/>
        </w:rPr>
        <w:drawing>
          <wp:inline>
            <wp:extent cx="3048000" cy="1962150"/>
            <wp:docPr id="100003" name="">
              <a:hlinkClick xmlns:a="http://schemas.openxmlformats.org/drawingml/2006/main" xmlns:r="http://schemas.openxmlformats.org/officeDocument/2006/relationships"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5"/>
                    <a:stretch>
                      <a:fillRect/>
                    </a:stretch>
                  </pic:blipFill>
                  <pic:spPr>
                    <a:xfrm>
                      <a:off x="0" y="0"/>
                      <a:ext cx="3048000" cy="1962150"/>
                    </a:xfrm>
                    <a:prstGeom prst="rect">
                      <a:avLst/>
                    </a:prstGeom>
                  </pic:spPr>
                </pic:pic>
              </a:graphicData>
            </a:graphic>
          </wp:inline>
        </w:drawing>
      </w:r>
    </w:p>
    <w:p/>
    <w:p>
      <w:pPr>
        <w:jc w:val="center"/>
      </w:pPr>
      <w:r>
        <w:rPr>
          <w:strike w:val="0"/>
          <w:color w:val="0000EE"/>
          <w:u w:val="none" w:color="0000EE"/>
        </w:rPr>
        <w:drawing>
          <wp:inline>
            <wp:extent cx="304843" cy="304843"/>
            <wp:docPr id="100005" name="">
              <a:hlinkClick xmlns:a="http://schemas.openxmlformats.org/drawingml/2006/main" xmlns:r="http://schemas.openxmlformats.org/officeDocument/2006/relationships"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5"/>
                    <a:stretch>
                      <a:fillRect/>
                    </a:stretch>
                  </pic:blipFill>
                  <pic:spPr>
                    <a:xfrm>
                      <a:off x="0" y="0"/>
                      <a:ext cx="304843" cy="304843"/>
                    </a:xfrm>
                    <a:prstGeom prst="rect">
                      <a:avLst/>
                    </a:prstGeom>
                  </pic:spPr>
                </pic:pic>
              </a:graphicData>
            </a:graphic>
          </wp:inline>
        </w:drawing>
      </w:r>
    </w:p>
    <w:p>
      <w:pPr>
        <w:jc w:val="center"/>
      </w:pPr>
    </w:p>
    <w:p>
      <w:pPr>
        <w:jc w:val="center"/>
      </w:pPr>
    </w:p>
    <w:p>
      <w:pPr>
        <w:jc w:val="center"/>
      </w:pPr>
      <w:r>
        <w:t>﻿</w:t>
      </w:r>
    </w:p>
    <w:p>
      <w:r>
        <w:br/>
      </w:r>
    </w:p>
    <w:p>
      <w:pPr>
        <w:spacing w:before="0" w:after="160"/>
        <w:ind w:left="0" w:right="0"/>
      </w:pPr>
      <w:r>
        <w:rPr>
          <w:rFonts w:ascii="Arial" w:eastAsia="Arial" w:hAnsi="Arial" w:cs="Arial"/>
          <w:sz w:val="20"/>
          <w:szCs w:val="20"/>
        </w:rPr>
        <w:t>Y qué…todos tienen algo de loco</w:t>
      </w:r>
    </w:p>
    <w:p>
      <w:pPr>
        <w:jc w:val="center"/>
      </w:pP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4.bp.blogspot.com/-rT931b4_Tcg/VpztT52bbRI/AAAAAAAADuw/We0PWZBD7fg/s1600/tinkerbellcopper3.jpg" TargetMode="External" /><Relationship Id="rId5" Type="http://schemas.openxmlformats.org/officeDocument/2006/relationships/image" Target="media/image1.png" /><Relationship Id="rId6" Type="http://schemas.openxmlformats.org/officeDocument/2006/relationships/hyperlink" Target="http://3.bp.blogspot.com/-GwgOfCEjO-8/VpztVKxyHMI/AAAAAAAADu4/5A-v0-XlAUI/s1600/2015handbagstinkerbellwhite21.jpg" TargetMode="External" /><Relationship Id="rId7" Type="http://schemas.openxmlformats.org/officeDocument/2006/relationships/hyperlink" Target="http://1.bp.blogspot.com/-EApVH-kKfOM/VpztWdPvl-I/AAAAAAAADvA/wbI9nOPy05E/s1600/chihuhua_paris_hilton.jpg" TargetMode="External" /><Relationship Id="rId8" Type="http://schemas.openxmlformats.org/officeDocument/2006/relationships/theme" Target="theme/theme1.xml" /><Relationship Id="rId9"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Cartera que homenajea al perro muerto de Paris Hilton</dc:title>
  <cp:revision>0</cp:revision>
</cp:coreProperties>
</file>