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Así de fácil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2011-11-05 09:31:00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Yo no entiendo, tú no entiendes y ellos hacen que ninguno entienda – esto parece escrito por un loco- pero es cierto.</w:t>
      </w:r>
    </w:p>
    <w:p>
      <w:pPr>
        <w:jc w:val="both"/>
      </w:pPr>
    </w:p>
    <w:p>
      <w:pPr>
        <w:jc w:val="both"/>
      </w:pPr>
      <w:r>
        <w:t>Cuando las noticias salen a luz, no tienen una sola cara, tienen muchas caras. Son como disfraces, cada uno se pone el que quiere, y al final todos están disfrazados.</w:t>
      </w:r>
    </w:p>
    <w:p>
      <w:pPr>
        <w:jc w:val="both"/>
      </w:pPr>
    </w:p>
    <w:p>
      <w:pPr>
        <w:jc w:val="both"/>
      </w:pPr>
      <w:r>
        <w:t>Y nosotros pasamos de lectores u oyentes, a individuos desinformados o informados, según el sector de la prensa que hayamos escuchado o leído.</w:t>
      </w:r>
    </w:p>
    <w:p>
      <w:pPr>
        <w:jc w:val="both"/>
      </w:pPr>
    </w:p>
    <w:p>
      <w:pPr>
        <w:jc w:val="both"/>
      </w:pPr>
      <w:r>
        <w:t>No exageres, estas malhumorado?</w:t>
      </w:r>
    </w:p>
    <w:p>
      <w:pPr>
        <w:jc w:val="both"/>
      </w:pPr>
    </w:p>
    <w:p>
      <w:pPr>
        <w:jc w:val="both"/>
      </w:pPr>
      <w:r>
        <w:t>Yo leí en un periódico que el otorongo no había cometido ningún acto ilegal, ¿si, cuando lo leíste?, porque yo acabo de escuchar que el otorongo es culpable. Este es solo un ejemplo, existe muchos más del mismo estilo.</w:t>
      </w:r>
    </w:p>
    <w:p>
      <w:pPr>
        <w:jc w:val="both"/>
      </w:pPr>
    </w:p>
    <w:p>
      <w:pPr>
        <w:jc w:val="both"/>
      </w:pPr>
      <w:r>
        <w:t>Mi querido Aldo, le dije, tómalo con calma, siempre la noticia estará enfocada o dirigida a los intereses de algún grupo. Me contestó muy suelto de huesos, “tienes razón, mejor hablemos de calatas” a lo que contesté, “salud, mi querido amigo……mozo, dos más”</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RHMJzRE8ZRI/TrVInVAzcOI/AAAAAAAAAYU/ecsxS9Jv_sA/s1600/Photo_0001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Así de fácil</dc:title>
  <cp:revision>0</cp:revision>
</cp:coreProperties>
</file>